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979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B083" w:themeFill="accent2" w:themeFillTint="99"/>
        <w:tblLook w:val="04A0" w:firstRow="1" w:lastRow="0" w:firstColumn="1" w:lastColumn="0" w:noHBand="0" w:noVBand="1"/>
      </w:tblPr>
      <w:tblGrid>
        <w:gridCol w:w="9796"/>
      </w:tblGrid>
      <w:tr w:rsidR="00516ECF" w:rsidRPr="00771DAB" w:rsidTr="00DF541B">
        <w:trPr>
          <w:trHeight w:val="447"/>
        </w:trPr>
        <w:tc>
          <w:tcPr>
            <w:tcW w:w="9796" w:type="dxa"/>
            <w:shd w:val="clear" w:color="auto" w:fill="F4B083" w:themeFill="accent2" w:themeFillTint="99"/>
            <w:vAlign w:val="center"/>
          </w:tcPr>
          <w:p w:rsidR="00516ECF" w:rsidRPr="00771DAB" w:rsidRDefault="00516ECF" w:rsidP="00F60A0B">
            <w:pPr>
              <w:jc w:val="center"/>
              <w:rPr>
                <w:rFonts w:ascii="Tahoma" w:hAnsi="Tahoma" w:cs="Tahoma"/>
                <w:b/>
                <w:sz w:val="28"/>
                <w:szCs w:val="28"/>
              </w:rPr>
            </w:pPr>
            <w:r w:rsidRPr="00516ECF">
              <w:rPr>
                <w:rFonts w:ascii="Tahoma" w:hAnsi="Tahoma" w:cs="Tahoma"/>
                <w:b/>
                <w:sz w:val="28"/>
                <w:szCs w:val="28"/>
              </w:rPr>
              <w:t>Panorama Político y Cient</w:t>
            </w:r>
            <w:r w:rsidR="00DF541B">
              <w:rPr>
                <w:rFonts w:ascii="Tahoma" w:hAnsi="Tahoma" w:cs="Tahoma"/>
                <w:b/>
                <w:sz w:val="28"/>
                <w:szCs w:val="28"/>
              </w:rPr>
              <w:t xml:space="preserve">ífico del COVID-19 (SARS-COV-2) </w:t>
            </w:r>
            <w:r w:rsidRPr="00516ECF">
              <w:rPr>
                <w:rFonts w:ascii="Tahoma" w:hAnsi="Tahoma" w:cs="Tahoma"/>
                <w:b/>
                <w:sz w:val="28"/>
                <w:szCs w:val="28"/>
              </w:rPr>
              <w:t xml:space="preserve">en el Estado de </w:t>
            </w:r>
            <w:r w:rsidR="00DF541B">
              <w:rPr>
                <w:rFonts w:ascii="Tahoma" w:hAnsi="Tahoma" w:cs="Tahoma"/>
                <w:b/>
                <w:sz w:val="28"/>
                <w:szCs w:val="28"/>
              </w:rPr>
              <w:t>Veracruz de Ignacio de la Llave</w:t>
            </w:r>
            <w:r w:rsidRPr="00516ECF">
              <w:rPr>
                <w:rFonts w:ascii="Tahoma" w:hAnsi="Tahoma" w:cs="Tahoma"/>
                <w:b/>
                <w:sz w:val="28"/>
                <w:szCs w:val="28"/>
              </w:rPr>
              <w:t xml:space="preserve"> </w:t>
            </w:r>
            <w:r w:rsidR="00DF541B">
              <w:rPr>
                <w:rFonts w:ascii="Tahoma" w:hAnsi="Tahoma" w:cs="Tahoma"/>
                <w:b/>
                <w:sz w:val="28"/>
                <w:szCs w:val="28"/>
              </w:rPr>
              <w:t>–</w:t>
            </w:r>
            <w:r w:rsidRPr="00516ECF">
              <w:rPr>
                <w:rFonts w:ascii="Tahoma" w:hAnsi="Tahoma" w:cs="Tahoma"/>
                <w:b/>
                <w:sz w:val="28"/>
                <w:szCs w:val="28"/>
              </w:rPr>
              <w:t>México</w:t>
            </w:r>
            <w:r w:rsidR="00DF541B">
              <w:rPr>
                <w:rFonts w:ascii="Tahoma" w:hAnsi="Tahoma" w:cs="Tahoma"/>
                <w:b/>
                <w:sz w:val="28"/>
                <w:szCs w:val="28"/>
              </w:rPr>
              <w:t>-</w:t>
            </w:r>
            <w:r w:rsidRPr="00516ECF">
              <w:rPr>
                <w:rFonts w:ascii="Tahoma" w:hAnsi="Tahoma" w:cs="Tahoma"/>
                <w:b/>
                <w:sz w:val="28"/>
                <w:szCs w:val="28"/>
              </w:rPr>
              <w:t xml:space="preserve"> para la práctica de la Evaluación de Fondos Federales del Ramo General 33</w:t>
            </w:r>
          </w:p>
        </w:tc>
      </w:tr>
    </w:tbl>
    <w:p w:rsidR="00CF0E95" w:rsidRPr="00516ECF" w:rsidRDefault="00CF0E95" w:rsidP="00CF0E95">
      <w:pPr>
        <w:spacing w:after="0" w:line="276" w:lineRule="auto"/>
        <w:jc w:val="both"/>
        <w:rPr>
          <w:rFonts w:ascii="Tahoma" w:hAnsi="Tahoma" w:cs="Tahoma"/>
          <w:sz w:val="24"/>
          <w:szCs w:val="24"/>
        </w:rPr>
      </w:pPr>
    </w:p>
    <w:p w:rsidR="00C84174" w:rsidRPr="00C2405A" w:rsidRDefault="00CF0E95" w:rsidP="00C84174">
      <w:pPr>
        <w:spacing w:after="0" w:line="276" w:lineRule="auto"/>
        <w:ind w:left="3686"/>
        <w:jc w:val="right"/>
        <w:rPr>
          <w:rFonts w:ascii="Tahoma" w:hAnsi="Tahoma" w:cs="Tahoma"/>
          <w:b/>
          <w:i/>
          <w:sz w:val="24"/>
          <w:szCs w:val="24"/>
        </w:rPr>
      </w:pPr>
      <w:r w:rsidRPr="00C2405A">
        <w:rPr>
          <w:rFonts w:ascii="Tahoma" w:hAnsi="Tahoma" w:cs="Tahoma"/>
          <w:b/>
          <w:i/>
          <w:sz w:val="24"/>
          <w:szCs w:val="24"/>
        </w:rPr>
        <w:t xml:space="preserve">“Lo que no se define no se puede </w:t>
      </w:r>
      <w:r w:rsidR="001E7A53">
        <w:rPr>
          <w:rFonts w:ascii="Tahoma" w:hAnsi="Tahoma" w:cs="Tahoma"/>
          <w:b/>
          <w:i/>
          <w:sz w:val="24"/>
          <w:szCs w:val="24"/>
        </w:rPr>
        <w:t>m</w:t>
      </w:r>
      <w:r w:rsidRPr="00C2405A">
        <w:rPr>
          <w:rFonts w:ascii="Tahoma" w:hAnsi="Tahoma" w:cs="Tahoma"/>
          <w:b/>
          <w:i/>
          <w:sz w:val="24"/>
          <w:szCs w:val="24"/>
        </w:rPr>
        <w:t xml:space="preserve">edir. </w:t>
      </w:r>
    </w:p>
    <w:p w:rsidR="00C84174" w:rsidRPr="00C2405A" w:rsidRDefault="00CF0E95" w:rsidP="00C84174">
      <w:pPr>
        <w:spacing w:after="0" w:line="276" w:lineRule="auto"/>
        <w:ind w:left="3686"/>
        <w:jc w:val="right"/>
        <w:rPr>
          <w:rFonts w:ascii="Tahoma" w:hAnsi="Tahoma" w:cs="Tahoma"/>
          <w:b/>
          <w:i/>
          <w:sz w:val="24"/>
          <w:szCs w:val="24"/>
        </w:rPr>
      </w:pPr>
      <w:r w:rsidRPr="00C2405A">
        <w:rPr>
          <w:rFonts w:ascii="Tahoma" w:hAnsi="Tahoma" w:cs="Tahoma"/>
          <w:b/>
          <w:i/>
          <w:sz w:val="24"/>
          <w:szCs w:val="24"/>
        </w:rPr>
        <w:t xml:space="preserve">Lo que no se mide no se puede mejorar. </w:t>
      </w:r>
    </w:p>
    <w:p w:rsidR="00C84174" w:rsidRPr="00C2405A" w:rsidRDefault="00CF0E95" w:rsidP="00C84174">
      <w:pPr>
        <w:spacing w:after="0" w:line="276" w:lineRule="auto"/>
        <w:ind w:left="3686"/>
        <w:jc w:val="right"/>
        <w:rPr>
          <w:rFonts w:ascii="Tahoma" w:hAnsi="Tahoma" w:cs="Tahoma"/>
          <w:b/>
          <w:i/>
          <w:sz w:val="24"/>
          <w:szCs w:val="24"/>
        </w:rPr>
      </w:pPr>
      <w:r w:rsidRPr="00C2405A">
        <w:rPr>
          <w:rFonts w:ascii="Tahoma" w:hAnsi="Tahoma" w:cs="Tahoma"/>
          <w:b/>
          <w:i/>
          <w:sz w:val="24"/>
          <w:szCs w:val="24"/>
        </w:rPr>
        <w:t xml:space="preserve">Lo que no se mejora se degrada siempre”. </w:t>
      </w:r>
    </w:p>
    <w:p w:rsidR="00CF0E95" w:rsidRPr="00516ECF" w:rsidRDefault="00CF0E95" w:rsidP="00C84174">
      <w:pPr>
        <w:spacing w:after="0" w:line="276" w:lineRule="auto"/>
        <w:ind w:left="3686"/>
        <w:jc w:val="right"/>
        <w:rPr>
          <w:rFonts w:ascii="Tahoma" w:hAnsi="Tahoma" w:cs="Tahoma"/>
          <w:i/>
          <w:sz w:val="24"/>
          <w:szCs w:val="24"/>
        </w:rPr>
      </w:pPr>
      <w:r w:rsidRPr="00C2405A">
        <w:rPr>
          <w:rFonts w:ascii="Tahoma" w:hAnsi="Tahoma" w:cs="Tahoma"/>
          <w:b/>
          <w:sz w:val="24"/>
          <w:szCs w:val="24"/>
        </w:rPr>
        <w:t>Lord Kelvin, 1885</w:t>
      </w:r>
      <w:r w:rsidR="00C84174" w:rsidRPr="00516ECF">
        <w:rPr>
          <w:rFonts w:ascii="Tahoma" w:hAnsi="Tahoma" w:cs="Tahoma"/>
          <w:sz w:val="24"/>
          <w:szCs w:val="24"/>
        </w:rPr>
        <w:t>.</w:t>
      </w:r>
    </w:p>
    <w:p w:rsidR="00CF0E95" w:rsidRPr="00516ECF" w:rsidRDefault="00CF0E95" w:rsidP="00CF0E95">
      <w:pPr>
        <w:spacing w:after="0" w:line="276" w:lineRule="auto"/>
        <w:jc w:val="both"/>
        <w:rPr>
          <w:rFonts w:ascii="Tahoma" w:hAnsi="Tahoma" w:cs="Tahoma"/>
          <w:sz w:val="24"/>
          <w:szCs w:val="24"/>
        </w:rPr>
      </w:pPr>
    </w:p>
    <w:p w:rsidR="00D53C02" w:rsidRDefault="00C84174" w:rsidP="00CF0E95">
      <w:pPr>
        <w:spacing w:after="0" w:line="276" w:lineRule="auto"/>
        <w:jc w:val="both"/>
        <w:rPr>
          <w:rFonts w:ascii="Tahoma" w:hAnsi="Tahoma" w:cs="Tahoma"/>
          <w:color w:val="0000FF"/>
          <w:sz w:val="24"/>
          <w:szCs w:val="24"/>
        </w:rPr>
      </w:pPr>
      <w:r w:rsidRPr="00516ECF">
        <w:rPr>
          <w:rFonts w:ascii="Tahoma" w:hAnsi="Tahoma" w:cs="Tahoma"/>
          <w:sz w:val="24"/>
          <w:szCs w:val="24"/>
        </w:rPr>
        <w:t>La ininteligible y variable sociedad en la que existimos, caracterizada particularmente por la rapidez en la generación, aplicación y divu</w:t>
      </w:r>
      <w:r w:rsidR="00622849">
        <w:rPr>
          <w:rFonts w:ascii="Tahoma" w:hAnsi="Tahoma" w:cs="Tahoma"/>
          <w:sz w:val="24"/>
          <w:szCs w:val="24"/>
        </w:rPr>
        <w:t>lgación del conocimiento gLOCAL</w:t>
      </w:r>
      <w:r w:rsidR="00C64166" w:rsidRPr="00516ECF">
        <w:rPr>
          <w:rFonts w:ascii="Tahoma" w:hAnsi="Tahoma" w:cs="Tahoma"/>
          <w:sz w:val="24"/>
          <w:szCs w:val="24"/>
        </w:rPr>
        <w:t xml:space="preserve"> hace que se reconfiguren las miradas </w:t>
      </w:r>
      <w:r w:rsidR="00613D82" w:rsidRPr="00516ECF">
        <w:rPr>
          <w:rFonts w:ascii="Tahoma" w:hAnsi="Tahoma" w:cs="Tahoma"/>
          <w:sz w:val="24"/>
          <w:szCs w:val="24"/>
        </w:rPr>
        <w:t xml:space="preserve">en la evaluación y monitoreo de programas sociales en y para el desarrollo de Veracruz, México, con atención a las </w:t>
      </w:r>
      <w:r w:rsidR="00DC61F0" w:rsidRPr="00516ECF">
        <w:rPr>
          <w:rFonts w:ascii="Tahoma" w:hAnsi="Tahoma" w:cs="Tahoma"/>
          <w:sz w:val="24"/>
          <w:szCs w:val="24"/>
        </w:rPr>
        <w:t xml:space="preserve">responsabilidades y </w:t>
      </w:r>
      <w:r w:rsidR="00613D82" w:rsidRPr="00516ECF">
        <w:rPr>
          <w:rFonts w:ascii="Tahoma" w:hAnsi="Tahoma" w:cs="Tahoma"/>
          <w:sz w:val="24"/>
          <w:szCs w:val="24"/>
        </w:rPr>
        <w:t xml:space="preserve">problemáticas heterogéneas de sus municipios y localidades, por ejemplo: </w:t>
      </w:r>
      <w:r w:rsidR="000C718F" w:rsidRPr="00516ECF">
        <w:rPr>
          <w:rFonts w:ascii="Tahoma" w:hAnsi="Tahoma" w:cs="Tahoma"/>
          <w:sz w:val="24"/>
          <w:szCs w:val="24"/>
        </w:rPr>
        <w:t xml:space="preserve">“[…] asignación ineficiente de recursos, resultados mínimos y la persistencia de los </w:t>
      </w:r>
      <w:r w:rsidR="001F295E">
        <w:rPr>
          <w:rFonts w:ascii="Tahoma" w:hAnsi="Tahoma" w:cs="Tahoma"/>
          <w:sz w:val="24"/>
          <w:szCs w:val="24"/>
        </w:rPr>
        <w:t>problemas de desarrollo social”</w:t>
      </w:r>
      <w:r w:rsidR="001F295E">
        <w:rPr>
          <w:rFonts w:ascii="Tahoma" w:hAnsi="Tahoma" w:cs="Tahoma"/>
        </w:rPr>
        <w:t>.</w:t>
      </w:r>
      <w:r w:rsidR="001F295E">
        <w:rPr>
          <w:rStyle w:val="Refdenotaalpie"/>
          <w:rFonts w:ascii="Tahoma" w:hAnsi="Tahoma" w:cs="Tahoma"/>
        </w:rPr>
        <w:footnoteReference w:id="1"/>
      </w:r>
      <w:r w:rsidR="001F295E" w:rsidRPr="00516ECF">
        <w:rPr>
          <w:rFonts w:ascii="Tahoma" w:hAnsi="Tahoma" w:cs="Tahoma"/>
          <w:sz w:val="24"/>
          <w:szCs w:val="24"/>
        </w:rPr>
        <w:t xml:space="preserve"> </w:t>
      </w:r>
      <w:r w:rsidR="000C718F" w:rsidRPr="00516ECF">
        <w:rPr>
          <w:rFonts w:ascii="Tahoma" w:hAnsi="Tahoma" w:cs="Tahoma"/>
          <w:sz w:val="24"/>
          <w:szCs w:val="24"/>
        </w:rPr>
        <w:t>De ahí que, uno de los principales retos del discurso y práctica política es tran</w:t>
      </w:r>
      <w:r w:rsidR="00DC61F0" w:rsidRPr="00516ECF">
        <w:rPr>
          <w:rFonts w:ascii="Tahoma" w:hAnsi="Tahoma" w:cs="Tahoma"/>
          <w:sz w:val="24"/>
          <w:szCs w:val="24"/>
        </w:rPr>
        <w:t xml:space="preserve">sitar del gasto a la inversión, con el objetivo de </w:t>
      </w:r>
      <w:r w:rsidR="00D53C02" w:rsidRPr="00516ECF">
        <w:rPr>
          <w:rFonts w:ascii="Tahoma" w:hAnsi="Tahoma" w:cs="Tahoma"/>
          <w:sz w:val="24"/>
          <w:szCs w:val="24"/>
        </w:rPr>
        <w:t xml:space="preserve">generar una normatividad precisa, información transparentada acerca del destino de los recursos y documentación de los resultados obtenidos mediante la aplicación de los </w:t>
      </w:r>
      <w:r w:rsidR="00D53C02" w:rsidRPr="00531A7C">
        <w:rPr>
          <w:rFonts w:ascii="Tahoma" w:hAnsi="Tahoma" w:cs="Tahoma"/>
          <w:b/>
          <w:sz w:val="24"/>
          <w:szCs w:val="24"/>
        </w:rPr>
        <w:t>Fondos Federales</w:t>
      </w:r>
      <w:r w:rsidR="00D53C02" w:rsidRPr="00516ECF">
        <w:rPr>
          <w:rFonts w:ascii="Tahoma" w:hAnsi="Tahoma" w:cs="Tahoma"/>
          <w:sz w:val="24"/>
          <w:szCs w:val="24"/>
        </w:rPr>
        <w:t xml:space="preserve"> respecto de su eficiencia para el bienest</w:t>
      </w:r>
      <w:r w:rsidR="001F295E">
        <w:rPr>
          <w:rFonts w:ascii="Tahoma" w:hAnsi="Tahoma" w:cs="Tahoma"/>
          <w:sz w:val="24"/>
          <w:szCs w:val="24"/>
        </w:rPr>
        <w:t>ar de la población veracruzana.</w:t>
      </w:r>
      <w:r w:rsidR="001F295E">
        <w:rPr>
          <w:rStyle w:val="Refdenotaalpie"/>
          <w:rFonts w:ascii="Tahoma" w:hAnsi="Tahoma" w:cs="Tahoma"/>
        </w:rPr>
        <w:footnoteReference w:id="2"/>
      </w:r>
    </w:p>
    <w:p w:rsidR="00640267" w:rsidRPr="00640267" w:rsidRDefault="00640267" w:rsidP="00CF0E95">
      <w:pPr>
        <w:spacing w:after="0" w:line="276" w:lineRule="auto"/>
        <w:jc w:val="both"/>
        <w:rPr>
          <w:rFonts w:ascii="Tahoma" w:hAnsi="Tahoma" w:cs="Tahoma"/>
          <w:color w:val="0000FF"/>
          <w:sz w:val="24"/>
          <w:szCs w:val="24"/>
        </w:rPr>
      </w:pPr>
    </w:p>
    <w:p w:rsidR="00C84174" w:rsidRPr="00516ECF" w:rsidRDefault="00C27E69" w:rsidP="00C27E69">
      <w:pPr>
        <w:spacing w:after="0" w:line="276" w:lineRule="auto"/>
        <w:jc w:val="both"/>
        <w:rPr>
          <w:rFonts w:ascii="Tahoma" w:hAnsi="Tahoma" w:cs="Tahoma"/>
          <w:sz w:val="24"/>
          <w:szCs w:val="24"/>
        </w:rPr>
      </w:pPr>
      <w:r w:rsidRPr="00516ECF">
        <w:rPr>
          <w:rFonts w:ascii="Tahoma" w:hAnsi="Tahoma" w:cs="Tahoma"/>
          <w:sz w:val="24"/>
          <w:szCs w:val="24"/>
        </w:rPr>
        <w:t>A pesar de que la historia de la evaluación muestra porque la política adquiere un valor estratégico, se instrumenta como el mecanismo por e</w:t>
      </w:r>
      <w:r w:rsidR="0028685A" w:rsidRPr="00516ECF">
        <w:rPr>
          <w:rFonts w:ascii="Tahoma" w:hAnsi="Tahoma" w:cs="Tahoma"/>
          <w:sz w:val="24"/>
          <w:szCs w:val="24"/>
        </w:rPr>
        <w:t xml:space="preserve">l que se define la aplicación, el procedimiento y </w:t>
      </w:r>
      <w:r w:rsidRPr="00516ECF">
        <w:rPr>
          <w:rFonts w:ascii="Tahoma" w:hAnsi="Tahoma" w:cs="Tahoma"/>
          <w:sz w:val="24"/>
          <w:szCs w:val="24"/>
        </w:rPr>
        <w:t xml:space="preserve">seguimiento para la toma de decisiones y para el caso que nos ocupa, del </w:t>
      </w:r>
      <w:r w:rsidRPr="00B87FFB">
        <w:rPr>
          <w:rFonts w:ascii="Tahoma" w:hAnsi="Tahoma" w:cs="Tahoma"/>
          <w:sz w:val="24"/>
          <w:szCs w:val="24"/>
        </w:rPr>
        <w:t>Programa Anual de Evaluación (PAE) 2021 de la Administración Pública Estatal de Veracruz de Ignacio de la Llave. Tomo II: Evaluación de Fondos Federales del Ramo General 33 al Ejercicio Fiscal 2020</w:t>
      </w:r>
      <w:r w:rsidR="006E0CCF" w:rsidRPr="00C06643">
        <w:rPr>
          <w:rFonts w:ascii="Tahoma" w:hAnsi="Tahoma" w:cs="Tahoma"/>
          <w:i/>
          <w:sz w:val="24"/>
          <w:szCs w:val="24"/>
        </w:rPr>
        <w:t xml:space="preserve">, </w:t>
      </w:r>
      <w:r w:rsidR="006E0CCF" w:rsidRPr="00516ECF">
        <w:rPr>
          <w:rFonts w:ascii="Tahoma" w:hAnsi="Tahoma" w:cs="Tahoma"/>
          <w:sz w:val="24"/>
          <w:szCs w:val="24"/>
        </w:rPr>
        <w:t>que tuvo por objetivo general:</w:t>
      </w:r>
    </w:p>
    <w:p w:rsidR="006E0CCF" w:rsidRPr="00516ECF" w:rsidRDefault="006E0CCF" w:rsidP="006E0CCF">
      <w:pPr>
        <w:spacing w:after="0" w:line="276" w:lineRule="auto"/>
        <w:jc w:val="both"/>
        <w:rPr>
          <w:rFonts w:ascii="Tahoma" w:hAnsi="Tahoma" w:cs="Tahoma"/>
          <w:sz w:val="24"/>
          <w:szCs w:val="24"/>
        </w:rPr>
      </w:pPr>
    </w:p>
    <w:p w:rsidR="006E0CCF" w:rsidRPr="00A23EFD" w:rsidRDefault="006E0CCF" w:rsidP="00EE59F1">
      <w:pPr>
        <w:spacing w:after="0" w:line="240" w:lineRule="auto"/>
        <w:ind w:left="851"/>
        <w:jc w:val="both"/>
        <w:rPr>
          <w:rFonts w:ascii="Tahoma" w:hAnsi="Tahoma" w:cs="Tahoma"/>
          <w:sz w:val="24"/>
          <w:szCs w:val="24"/>
        </w:rPr>
      </w:pPr>
      <w:r w:rsidRPr="00EE59F1">
        <w:rPr>
          <w:rFonts w:ascii="Tahoma" w:hAnsi="Tahoma" w:cs="Tahoma"/>
          <w:sz w:val="20"/>
          <w:szCs w:val="20"/>
        </w:rPr>
        <w:t>Presentar el marco de referencia de las evaluaciones que se llevarán a cabo o iniciarán en el Estado de Veracruz de Ignacio de la Llave de los Fondos Federales del Ramo General 33 de los recursos de las Aportaciones Federales transferidos a Veracruz del Ejercicio Fiscal 2020, especificando el cronograma de ejecución, Fondos sujetos de Evaluación, tipos de Evaluación y los responsables de efectuarlas, en estricto apego a la normatividad aplicable</w:t>
      </w:r>
      <w:r w:rsidR="00B87FFB">
        <w:rPr>
          <w:rFonts w:ascii="Tahoma" w:hAnsi="Tahoma" w:cs="Tahoma"/>
          <w:sz w:val="20"/>
          <w:szCs w:val="20"/>
        </w:rPr>
        <w:t>.</w:t>
      </w:r>
      <w:r w:rsidR="00B87FFB">
        <w:rPr>
          <w:rStyle w:val="Refdenotaalpie"/>
          <w:rFonts w:ascii="Tahoma" w:hAnsi="Tahoma" w:cs="Tahoma"/>
        </w:rPr>
        <w:footnoteReference w:id="3"/>
      </w:r>
    </w:p>
    <w:p w:rsidR="006E0CCF" w:rsidRPr="00516ECF" w:rsidRDefault="006E0CCF" w:rsidP="006E0CCF">
      <w:pPr>
        <w:spacing w:after="0" w:line="276" w:lineRule="auto"/>
        <w:jc w:val="both"/>
        <w:rPr>
          <w:rFonts w:ascii="Tahoma" w:hAnsi="Tahoma" w:cs="Tahoma"/>
          <w:sz w:val="24"/>
          <w:szCs w:val="24"/>
        </w:rPr>
      </w:pPr>
    </w:p>
    <w:p w:rsidR="00AD3F56" w:rsidRPr="00640267" w:rsidRDefault="00C70851" w:rsidP="00B87FFB">
      <w:pPr>
        <w:spacing w:after="0" w:line="276" w:lineRule="auto"/>
        <w:jc w:val="both"/>
        <w:rPr>
          <w:rStyle w:val="Hipervnculo"/>
          <w:color w:val="0000FF"/>
        </w:rPr>
      </w:pPr>
      <w:r w:rsidRPr="00516ECF">
        <w:rPr>
          <w:rFonts w:ascii="Tahoma" w:hAnsi="Tahoma" w:cs="Tahoma"/>
          <w:sz w:val="24"/>
          <w:szCs w:val="24"/>
        </w:rPr>
        <w:t xml:space="preserve">En consecuencia y a partir de la hipótesis de que </w:t>
      </w:r>
      <w:r w:rsidRPr="00516ECF">
        <w:rPr>
          <w:rFonts w:ascii="Tahoma" w:hAnsi="Tahoma" w:cs="Tahoma"/>
          <w:i/>
          <w:sz w:val="24"/>
          <w:szCs w:val="24"/>
        </w:rPr>
        <w:t>los gobiernos locales conocen mejor las necesidades de la población que el Gobierno Federal</w:t>
      </w:r>
      <w:r w:rsidRPr="00516ECF">
        <w:rPr>
          <w:rFonts w:ascii="Tahoma" w:hAnsi="Tahoma" w:cs="Tahoma"/>
          <w:sz w:val="24"/>
          <w:szCs w:val="24"/>
        </w:rPr>
        <w:t xml:space="preserve">, el Gobierno del Estado de Veracruz de Ignacio de la Llave, encabezado por el </w:t>
      </w:r>
      <w:r w:rsidR="00D52D72" w:rsidRPr="00516ECF">
        <w:rPr>
          <w:rFonts w:ascii="Tahoma" w:hAnsi="Tahoma" w:cs="Tahoma"/>
          <w:sz w:val="24"/>
          <w:szCs w:val="24"/>
        </w:rPr>
        <w:t xml:space="preserve">Ing. Cuitláhuac García Jiménez, bajo el objetivo de </w:t>
      </w:r>
      <w:r w:rsidR="00AD3F56" w:rsidRPr="00516ECF">
        <w:rPr>
          <w:rFonts w:ascii="Tahoma" w:hAnsi="Tahoma" w:cs="Tahoma"/>
          <w:sz w:val="24"/>
          <w:szCs w:val="24"/>
        </w:rPr>
        <w:t>“</w:t>
      </w:r>
      <w:r w:rsidR="00D52D72" w:rsidRPr="00516ECF">
        <w:rPr>
          <w:rFonts w:ascii="Tahoma" w:hAnsi="Tahoma" w:cs="Tahoma"/>
          <w:sz w:val="24"/>
          <w:szCs w:val="24"/>
        </w:rPr>
        <w:t>garantizar una vida sana y promover el bienestar para todos en todas las edades</w:t>
      </w:r>
      <w:r w:rsidR="00AD3F56" w:rsidRPr="00516ECF">
        <w:rPr>
          <w:rFonts w:ascii="Tahoma" w:hAnsi="Tahoma" w:cs="Tahoma"/>
          <w:sz w:val="24"/>
          <w:szCs w:val="24"/>
        </w:rPr>
        <w:t>”</w:t>
      </w:r>
      <w:r w:rsidR="00AD3F56" w:rsidRPr="00516ECF">
        <w:rPr>
          <w:rFonts w:ascii="Tahoma" w:hAnsi="Tahoma" w:cs="Tahoma"/>
          <w:i/>
          <w:sz w:val="24"/>
          <w:szCs w:val="24"/>
        </w:rPr>
        <w:t xml:space="preserve"> </w:t>
      </w:r>
      <w:r w:rsidR="00AD3F56" w:rsidRPr="00516ECF">
        <w:rPr>
          <w:rFonts w:ascii="Tahoma" w:hAnsi="Tahoma" w:cs="Tahoma"/>
          <w:sz w:val="24"/>
          <w:szCs w:val="24"/>
        </w:rPr>
        <w:t xml:space="preserve">promulgó al 16 de abril de 2021 </w:t>
      </w:r>
      <w:r w:rsidR="00AD3F56" w:rsidRPr="00A23EFD">
        <w:rPr>
          <w:rFonts w:ascii="Tahoma" w:hAnsi="Tahoma" w:cs="Tahoma"/>
          <w:b/>
          <w:sz w:val="24"/>
          <w:szCs w:val="24"/>
        </w:rPr>
        <w:t>cinco Decretos</w:t>
      </w:r>
      <w:r w:rsidR="00AD3F56" w:rsidRPr="00516ECF">
        <w:rPr>
          <w:rFonts w:ascii="Tahoma" w:hAnsi="Tahoma" w:cs="Tahoma"/>
          <w:sz w:val="24"/>
          <w:szCs w:val="24"/>
        </w:rPr>
        <w:t xml:space="preserve"> bajo la lógica de “lograr la cobertura sanitaria universal, en particular la protección contra los riesgos financieros, el acceso a servicios de salud esenciales de calidad y el acceso a medicamentos y vacunas seguros, eficaces, asequibles y de c</w:t>
      </w:r>
      <w:r w:rsidR="00780760">
        <w:rPr>
          <w:rFonts w:ascii="Tahoma" w:hAnsi="Tahoma" w:cs="Tahoma"/>
          <w:sz w:val="24"/>
          <w:szCs w:val="24"/>
        </w:rPr>
        <w:t>alidad para todos”</w:t>
      </w:r>
      <w:r w:rsidR="00B87FFB">
        <w:rPr>
          <w:rFonts w:ascii="Tahoma" w:hAnsi="Tahoma" w:cs="Tahoma"/>
          <w:sz w:val="24"/>
          <w:szCs w:val="24"/>
        </w:rPr>
        <w:t>.</w:t>
      </w:r>
      <w:r w:rsidR="00B87FFB">
        <w:rPr>
          <w:rStyle w:val="Refdenotaalpie"/>
          <w:rFonts w:ascii="Tahoma" w:hAnsi="Tahoma" w:cs="Tahoma"/>
        </w:rPr>
        <w:footnoteReference w:id="4"/>
      </w:r>
    </w:p>
    <w:p w:rsidR="00AD3F56" w:rsidRPr="00516ECF" w:rsidRDefault="00AD3F56" w:rsidP="00AD3F56">
      <w:pPr>
        <w:spacing w:after="0" w:line="276" w:lineRule="auto"/>
        <w:jc w:val="both"/>
        <w:rPr>
          <w:rFonts w:ascii="Tahoma" w:hAnsi="Tahoma" w:cs="Tahoma"/>
          <w:sz w:val="24"/>
          <w:szCs w:val="24"/>
        </w:rPr>
      </w:pPr>
    </w:p>
    <w:p w:rsidR="00AD3F56" w:rsidRPr="00516ECF" w:rsidRDefault="00AD3F56" w:rsidP="00AD3F56">
      <w:pPr>
        <w:spacing w:after="0" w:line="276" w:lineRule="auto"/>
        <w:jc w:val="both"/>
        <w:rPr>
          <w:rFonts w:ascii="Tahoma" w:hAnsi="Tahoma" w:cs="Tahoma"/>
          <w:sz w:val="24"/>
          <w:szCs w:val="24"/>
        </w:rPr>
      </w:pPr>
      <w:r w:rsidRPr="00516ECF">
        <w:rPr>
          <w:rFonts w:ascii="Tahoma" w:hAnsi="Tahoma" w:cs="Tahoma"/>
          <w:sz w:val="24"/>
          <w:szCs w:val="24"/>
        </w:rPr>
        <w:t xml:space="preserve">El </w:t>
      </w:r>
      <w:r w:rsidRPr="00BC4805">
        <w:rPr>
          <w:rFonts w:ascii="Tahoma" w:hAnsi="Tahoma" w:cs="Tahoma"/>
          <w:b/>
          <w:sz w:val="24"/>
          <w:szCs w:val="24"/>
        </w:rPr>
        <w:t>primero</w:t>
      </w:r>
      <w:r w:rsidRPr="00516ECF">
        <w:rPr>
          <w:rFonts w:ascii="Tahoma" w:hAnsi="Tahoma" w:cs="Tahoma"/>
          <w:sz w:val="24"/>
          <w:szCs w:val="24"/>
        </w:rPr>
        <w:t xml:space="preserve">, denominado DECRETO POR EL QUE SE ESTABLECE LA «ALERTA PREVENTIVA POR EL VIRUS SARS-COV2 (COVID-19)», DEL </w:t>
      </w:r>
      <w:r w:rsidRPr="00BC4805">
        <w:rPr>
          <w:rFonts w:ascii="Tahoma" w:hAnsi="Tahoma" w:cs="Tahoma"/>
          <w:b/>
          <w:sz w:val="24"/>
          <w:szCs w:val="24"/>
        </w:rPr>
        <w:t>JUEVES 14 AL DOMINGO 17 DE ENERO DE 2021</w:t>
      </w:r>
      <w:r w:rsidRPr="00516ECF">
        <w:rPr>
          <w:rFonts w:ascii="Tahoma" w:hAnsi="Tahoma" w:cs="Tahoma"/>
          <w:sz w:val="24"/>
          <w:szCs w:val="24"/>
        </w:rPr>
        <w:t>, EN EL TERRITORIO DEL ESTADO DE VERACRUZ,</w:t>
      </w:r>
      <w:r w:rsidR="00B87FFB">
        <w:rPr>
          <w:rStyle w:val="Refdenotaalpie"/>
          <w:rFonts w:ascii="Tahoma" w:hAnsi="Tahoma" w:cs="Tahoma"/>
        </w:rPr>
        <w:footnoteReference w:id="5"/>
      </w:r>
      <w:r w:rsidR="00B87FFB">
        <w:rPr>
          <w:rFonts w:ascii="Tahoma" w:hAnsi="Tahoma" w:cs="Tahoma"/>
          <w:sz w:val="24"/>
          <w:szCs w:val="24"/>
        </w:rPr>
        <w:t xml:space="preserve"> </w:t>
      </w:r>
      <w:r w:rsidRPr="00516ECF">
        <w:rPr>
          <w:rFonts w:ascii="Tahoma" w:hAnsi="Tahoma" w:cs="Tahoma"/>
          <w:sz w:val="24"/>
          <w:szCs w:val="24"/>
        </w:rPr>
        <w:t xml:space="preserve">publicado en la Gaceta Oficial -Órgano del Gobierno del Estado de Veracruz de Ignacio de la Llave- </w:t>
      </w:r>
      <w:r w:rsidR="008F6DD3" w:rsidRPr="00516ECF">
        <w:rPr>
          <w:rFonts w:ascii="Tahoma" w:hAnsi="Tahoma" w:cs="Tahoma"/>
          <w:sz w:val="24"/>
          <w:szCs w:val="24"/>
        </w:rPr>
        <w:t xml:space="preserve">el 12 de enero de 2021, en el que se estableció: </w:t>
      </w:r>
    </w:p>
    <w:p w:rsidR="008F6DD3" w:rsidRPr="00516ECF" w:rsidRDefault="008F6DD3" w:rsidP="00AD3F56">
      <w:pPr>
        <w:spacing w:after="0" w:line="276" w:lineRule="auto"/>
        <w:jc w:val="both"/>
        <w:rPr>
          <w:rFonts w:ascii="Tahoma" w:hAnsi="Tahoma" w:cs="Tahoma"/>
          <w:sz w:val="24"/>
          <w:szCs w:val="24"/>
        </w:rPr>
      </w:pPr>
    </w:p>
    <w:p w:rsidR="008F6DD3" w:rsidRPr="009B301F" w:rsidRDefault="00B87FFB" w:rsidP="009B301F">
      <w:pPr>
        <w:pStyle w:val="Prrafodelista"/>
        <w:numPr>
          <w:ilvl w:val="0"/>
          <w:numId w:val="2"/>
        </w:numPr>
        <w:spacing w:after="0" w:line="240" w:lineRule="auto"/>
        <w:jc w:val="both"/>
        <w:rPr>
          <w:rFonts w:ascii="Tahoma" w:hAnsi="Tahoma" w:cs="Tahoma"/>
          <w:sz w:val="20"/>
          <w:szCs w:val="20"/>
        </w:rPr>
      </w:pPr>
      <w:r>
        <w:rPr>
          <w:rFonts w:ascii="Tahoma" w:hAnsi="Tahoma" w:cs="Tahoma"/>
          <w:sz w:val="20"/>
          <w:szCs w:val="20"/>
        </w:rPr>
        <w:t xml:space="preserve">Se establece la </w:t>
      </w:r>
      <w:r w:rsidR="008F6DD3" w:rsidRPr="009B301F">
        <w:rPr>
          <w:rFonts w:ascii="Tahoma" w:hAnsi="Tahoma" w:cs="Tahoma"/>
          <w:sz w:val="20"/>
          <w:szCs w:val="20"/>
        </w:rPr>
        <w:t xml:space="preserve">Alerta Preventiva por el Virus SARS-Cov2 </w:t>
      </w:r>
      <w:r>
        <w:rPr>
          <w:rFonts w:ascii="Tahoma" w:hAnsi="Tahoma" w:cs="Tahoma"/>
          <w:sz w:val="20"/>
          <w:szCs w:val="20"/>
        </w:rPr>
        <w:t>(Covid-19)</w:t>
      </w:r>
      <w:r w:rsidR="008F6DD3" w:rsidRPr="009B301F">
        <w:rPr>
          <w:rFonts w:ascii="Tahoma" w:hAnsi="Tahoma" w:cs="Tahoma"/>
          <w:sz w:val="20"/>
          <w:szCs w:val="20"/>
        </w:rPr>
        <w:t>, del jueves 14 al domingo 17 de enero de 2021, en los municipios de Actopan, Cazones de Herrera, Espinal, Gutiérrez Zamora, Tecolutla, Orizaba, Papantla, Poza Rica de Hidalgo, San Rafael, Tihuatlán, Veracruz y Xalapa; mediante la cual, se aplicarán las siguientes acciones: I. Filtros sanitarios; II. Regulación tendiente a la disminución de presencia de transeúntes, aglomeraciones y paseantes, a través de la limitación parcial del acceso al centro de los municipios en mención, y III. Entre otras anunciadas y las que p</w:t>
      </w:r>
      <w:r>
        <w:rPr>
          <w:rFonts w:ascii="Tahoma" w:hAnsi="Tahoma" w:cs="Tahoma"/>
          <w:sz w:val="20"/>
          <w:szCs w:val="20"/>
        </w:rPr>
        <w:t>retendan implementar los Ediles</w:t>
      </w:r>
      <w:r w:rsidR="008F6DD3" w:rsidRPr="009B301F">
        <w:rPr>
          <w:rFonts w:ascii="Tahoma" w:hAnsi="Tahoma" w:cs="Tahoma"/>
          <w:sz w:val="20"/>
          <w:szCs w:val="20"/>
        </w:rPr>
        <w:t>.</w:t>
      </w:r>
    </w:p>
    <w:p w:rsidR="00400B3E" w:rsidRPr="009B301F" w:rsidRDefault="00400B3E" w:rsidP="009B301F">
      <w:pPr>
        <w:pStyle w:val="Prrafodelista"/>
        <w:spacing w:after="0" w:line="240" w:lineRule="auto"/>
        <w:jc w:val="both"/>
        <w:rPr>
          <w:rFonts w:ascii="Tahoma" w:hAnsi="Tahoma" w:cs="Tahoma"/>
          <w:sz w:val="20"/>
          <w:szCs w:val="20"/>
        </w:rPr>
      </w:pPr>
    </w:p>
    <w:p w:rsidR="008F6DD3" w:rsidRPr="009B301F" w:rsidRDefault="008F6DD3" w:rsidP="009B301F">
      <w:pPr>
        <w:pStyle w:val="Prrafodelista"/>
        <w:numPr>
          <w:ilvl w:val="0"/>
          <w:numId w:val="2"/>
        </w:numPr>
        <w:spacing w:after="0" w:line="240" w:lineRule="auto"/>
        <w:jc w:val="both"/>
        <w:rPr>
          <w:rFonts w:ascii="Tahoma" w:hAnsi="Tahoma" w:cs="Tahoma"/>
          <w:sz w:val="20"/>
          <w:szCs w:val="20"/>
        </w:rPr>
      </w:pPr>
      <w:r w:rsidRPr="009B301F">
        <w:rPr>
          <w:rFonts w:ascii="Tahoma" w:hAnsi="Tahoma" w:cs="Tahoma"/>
          <w:sz w:val="20"/>
          <w:szCs w:val="20"/>
        </w:rPr>
        <w:t>Se exhorta a las Presidentas y Presidentes Municipales, para que regulen la disminución de presencia de transeúntes, aglomeraciones y paseantes en los centros de los municipios de Actopan, Cazones de Herrera, Espinal, Gutiérrez Zamora, Tecolutla, Orizaba, Papantla, Poza Rica de Hidalgo, San Rafael, Tihuatlán, Veracruz y Xalapa; lo anterior, se realizará en coordinación con las autoridades municipales competentes, tránsito, policía y protección civil estatales y municipales, con el apoyo de las fuerzas coordinadas, del jueves 14 al domingo 17 de enero de 2021, en un</w:t>
      </w:r>
      <w:r w:rsidR="008231D9">
        <w:rPr>
          <w:rFonts w:ascii="Tahoma" w:hAnsi="Tahoma" w:cs="Tahoma"/>
          <w:sz w:val="20"/>
          <w:szCs w:val="20"/>
        </w:rPr>
        <w:t xml:space="preserve"> horario de 07:00 a 18:00 horas</w:t>
      </w:r>
      <w:r w:rsidRPr="009B301F">
        <w:rPr>
          <w:rFonts w:ascii="Tahoma" w:hAnsi="Tahoma" w:cs="Tahoma"/>
          <w:sz w:val="20"/>
          <w:szCs w:val="20"/>
        </w:rPr>
        <w:t>.</w:t>
      </w:r>
    </w:p>
    <w:p w:rsidR="00400B3E" w:rsidRPr="009B301F" w:rsidRDefault="00400B3E" w:rsidP="009B301F">
      <w:pPr>
        <w:pStyle w:val="Prrafodelista"/>
        <w:spacing w:after="0" w:line="240" w:lineRule="auto"/>
        <w:jc w:val="both"/>
        <w:rPr>
          <w:rFonts w:ascii="Tahoma" w:hAnsi="Tahoma" w:cs="Tahoma"/>
          <w:sz w:val="20"/>
          <w:szCs w:val="20"/>
        </w:rPr>
      </w:pPr>
    </w:p>
    <w:p w:rsidR="008F6DD3" w:rsidRPr="009B301F" w:rsidRDefault="008F6DD3" w:rsidP="009B301F">
      <w:pPr>
        <w:pStyle w:val="Prrafodelista"/>
        <w:numPr>
          <w:ilvl w:val="0"/>
          <w:numId w:val="2"/>
        </w:numPr>
        <w:spacing w:after="0" w:line="240" w:lineRule="auto"/>
        <w:jc w:val="both"/>
        <w:rPr>
          <w:rFonts w:ascii="Tahoma" w:hAnsi="Tahoma" w:cs="Tahoma"/>
          <w:sz w:val="20"/>
          <w:szCs w:val="20"/>
        </w:rPr>
      </w:pPr>
      <w:r w:rsidRPr="009B301F">
        <w:rPr>
          <w:rFonts w:ascii="Tahoma" w:hAnsi="Tahoma" w:cs="Tahoma"/>
          <w:sz w:val="20"/>
          <w:szCs w:val="20"/>
        </w:rPr>
        <w:t xml:space="preserve">Se exhorta a las Presidentas y Presidentes Municipales, a vigilar que los comercios den cumplimiento al sistema de semaforización regional por municipios, de conformidad con el artículo 4° fracción III de la Ley de Salud del Estado de </w:t>
      </w:r>
      <w:r w:rsidR="008231D9">
        <w:rPr>
          <w:rFonts w:ascii="Tahoma" w:hAnsi="Tahoma" w:cs="Tahoma"/>
          <w:sz w:val="20"/>
          <w:szCs w:val="20"/>
        </w:rPr>
        <w:t>Veracruz de Ignacio de la Llave</w:t>
      </w:r>
      <w:r w:rsidRPr="009B301F">
        <w:rPr>
          <w:rFonts w:ascii="Tahoma" w:hAnsi="Tahoma" w:cs="Tahoma"/>
          <w:sz w:val="20"/>
          <w:szCs w:val="20"/>
        </w:rPr>
        <w:t>.</w:t>
      </w:r>
      <w:r w:rsidR="008231D9">
        <w:rPr>
          <w:rStyle w:val="Refdenotaalpie"/>
          <w:rFonts w:ascii="Tahoma" w:hAnsi="Tahoma" w:cs="Tahoma"/>
          <w:sz w:val="20"/>
          <w:szCs w:val="20"/>
        </w:rPr>
        <w:footnoteReference w:id="6"/>
      </w:r>
    </w:p>
    <w:p w:rsidR="00400B3E" w:rsidRPr="009B301F" w:rsidRDefault="00400B3E" w:rsidP="009B301F">
      <w:pPr>
        <w:pStyle w:val="Prrafodelista"/>
        <w:spacing w:after="0" w:line="240" w:lineRule="auto"/>
        <w:jc w:val="both"/>
        <w:rPr>
          <w:rFonts w:ascii="Tahoma" w:hAnsi="Tahoma" w:cs="Tahoma"/>
          <w:sz w:val="20"/>
          <w:szCs w:val="20"/>
        </w:rPr>
      </w:pPr>
    </w:p>
    <w:p w:rsidR="008F6DD3" w:rsidRPr="009B301F" w:rsidRDefault="008F6DD3" w:rsidP="009B301F">
      <w:pPr>
        <w:pStyle w:val="Prrafodelista"/>
        <w:numPr>
          <w:ilvl w:val="0"/>
          <w:numId w:val="2"/>
        </w:numPr>
        <w:spacing w:after="0" w:line="240" w:lineRule="auto"/>
        <w:jc w:val="both"/>
        <w:rPr>
          <w:rFonts w:ascii="Tahoma" w:hAnsi="Tahoma" w:cs="Tahoma"/>
          <w:sz w:val="20"/>
          <w:szCs w:val="20"/>
        </w:rPr>
      </w:pPr>
      <w:r w:rsidRPr="009B301F">
        <w:rPr>
          <w:rFonts w:ascii="Tahoma" w:hAnsi="Tahoma" w:cs="Tahoma"/>
          <w:sz w:val="20"/>
          <w:szCs w:val="20"/>
        </w:rPr>
        <w:t xml:space="preserve">Se exhorta a las Presidentas y Presidentes Municipales, para que en el ámbito de su competencia, continúen fortaleciendo los lazos de colaboración y coadyuvancia con las </w:t>
      </w:r>
      <w:r w:rsidRPr="009B301F">
        <w:rPr>
          <w:rFonts w:ascii="Tahoma" w:hAnsi="Tahoma" w:cs="Tahoma"/>
          <w:sz w:val="20"/>
          <w:szCs w:val="20"/>
        </w:rPr>
        <w:lastRenderedPageBreak/>
        <w:t xml:space="preserve">autoridades sanitarias estatales, en las acciones tendientes a proteger los derechos a la vida, salud e integridad personal de las personas que se encuentren en sus jurisdicciones frente al riesgo que </w:t>
      </w:r>
      <w:r w:rsidR="008231D9">
        <w:rPr>
          <w:rFonts w:ascii="Tahoma" w:hAnsi="Tahoma" w:cs="Tahoma"/>
          <w:sz w:val="20"/>
          <w:szCs w:val="20"/>
        </w:rPr>
        <w:t>representa la presente pandemia</w:t>
      </w:r>
      <w:r w:rsidRPr="009B301F">
        <w:rPr>
          <w:rFonts w:ascii="Tahoma" w:hAnsi="Tahoma" w:cs="Tahoma"/>
          <w:sz w:val="20"/>
          <w:szCs w:val="20"/>
        </w:rPr>
        <w:t>.</w:t>
      </w:r>
    </w:p>
    <w:p w:rsidR="006E0CCF" w:rsidRPr="00516ECF" w:rsidRDefault="006E0CCF" w:rsidP="006E0CCF">
      <w:pPr>
        <w:spacing w:after="0" w:line="276" w:lineRule="auto"/>
        <w:jc w:val="both"/>
        <w:rPr>
          <w:rFonts w:ascii="Tahoma" w:hAnsi="Tahoma" w:cs="Tahoma"/>
          <w:sz w:val="24"/>
          <w:szCs w:val="24"/>
        </w:rPr>
      </w:pPr>
    </w:p>
    <w:p w:rsidR="005F6B07" w:rsidRPr="00516ECF" w:rsidRDefault="005F6B07" w:rsidP="005F6B07">
      <w:pPr>
        <w:spacing w:after="0" w:line="276" w:lineRule="auto"/>
        <w:jc w:val="both"/>
        <w:rPr>
          <w:rFonts w:ascii="Tahoma" w:hAnsi="Tahoma" w:cs="Tahoma"/>
          <w:sz w:val="24"/>
          <w:szCs w:val="24"/>
        </w:rPr>
      </w:pPr>
      <w:r w:rsidRPr="00516ECF">
        <w:rPr>
          <w:rFonts w:ascii="Tahoma" w:hAnsi="Tahoma" w:cs="Tahoma"/>
          <w:sz w:val="24"/>
          <w:szCs w:val="24"/>
        </w:rPr>
        <w:t xml:space="preserve">El </w:t>
      </w:r>
      <w:r w:rsidRPr="00BC4805">
        <w:rPr>
          <w:rFonts w:ascii="Tahoma" w:hAnsi="Tahoma" w:cs="Tahoma"/>
          <w:b/>
          <w:sz w:val="24"/>
          <w:szCs w:val="24"/>
        </w:rPr>
        <w:t>segundo</w:t>
      </w:r>
      <w:r w:rsidRPr="00516ECF">
        <w:rPr>
          <w:rFonts w:ascii="Tahoma" w:hAnsi="Tahoma" w:cs="Tahoma"/>
          <w:sz w:val="24"/>
          <w:szCs w:val="24"/>
        </w:rPr>
        <w:t xml:space="preserve">, nombrado DECRETO QUE ESTABLECE LA "ALERTA PREVENTIVA POR EL VIRUS SARS-COV2 (COVID-19)", DEL </w:t>
      </w:r>
      <w:r w:rsidRPr="00BC4805">
        <w:rPr>
          <w:rFonts w:ascii="Tahoma" w:hAnsi="Tahoma" w:cs="Tahoma"/>
          <w:b/>
          <w:sz w:val="24"/>
          <w:szCs w:val="24"/>
        </w:rPr>
        <w:t>VIERNES 22 AL DOMINGO 24 DE ENERO DE 2021</w:t>
      </w:r>
      <w:r w:rsidRPr="00516ECF">
        <w:rPr>
          <w:rFonts w:ascii="Tahoma" w:hAnsi="Tahoma" w:cs="Tahoma"/>
          <w:sz w:val="24"/>
          <w:szCs w:val="24"/>
        </w:rPr>
        <w:t xml:space="preserve">, EN EL TERRITORIO DEL ESTADO DE VERACRUZ, </w:t>
      </w:r>
      <w:r w:rsidR="00A555F8" w:rsidRPr="00516ECF">
        <w:rPr>
          <w:rFonts w:ascii="Tahoma" w:hAnsi="Tahoma" w:cs="Tahoma"/>
          <w:sz w:val="24"/>
          <w:szCs w:val="24"/>
        </w:rPr>
        <w:t xml:space="preserve">disponible en </w:t>
      </w:r>
      <w:r w:rsidRPr="00516ECF">
        <w:rPr>
          <w:rFonts w:ascii="Tahoma" w:hAnsi="Tahoma" w:cs="Tahoma"/>
          <w:sz w:val="24"/>
          <w:szCs w:val="24"/>
        </w:rPr>
        <w:t xml:space="preserve">la Gaceta Oficial -Órgano del Gobierno del Estado de Veracruz de Ignacio de la Llave- el 20 de enero de 2021, en el que se instituyó: </w:t>
      </w:r>
    </w:p>
    <w:p w:rsidR="007B0A48" w:rsidRPr="00516ECF" w:rsidRDefault="007B0A48" w:rsidP="005F6B07">
      <w:pPr>
        <w:spacing w:after="0" w:line="276" w:lineRule="auto"/>
        <w:jc w:val="both"/>
        <w:rPr>
          <w:rFonts w:ascii="Tahoma" w:hAnsi="Tahoma" w:cs="Tahoma"/>
          <w:sz w:val="24"/>
          <w:szCs w:val="24"/>
        </w:rPr>
      </w:pPr>
    </w:p>
    <w:p w:rsidR="007B0A48" w:rsidRPr="00780760" w:rsidRDefault="009F101E" w:rsidP="00780760">
      <w:pPr>
        <w:pStyle w:val="Prrafodelista"/>
        <w:numPr>
          <w:ilvl w:val="0"/>
          <w:numId w:val="5"/>
        </w:numPr>
        <w:spacing w:after="0" w:line="240" w:lineRule="auto"/>
        <w:jc w:val="both"/>
        <w:rPr>
          <w:rFonts w:ascii="Tahoma" w:hAnsi="Tahoma" w:cs="Tahoma"/>
          <w:sz w:val="20"/>
          <w:szCs w:val="20"/>
        </w:rPr>
      </w:pPr>
      <w:r w:rsidRPr="00780760">
        <w:rPr>
          <w:rFonts w:ascii="Tahoma" w:hAnsi="Tahoma" w:cs="Tahoma"/>
          <w:sz w:val="20"/>
          <w:szCs w:val="20"/>
        </w:rPr>
        <w:t>Se establece la “Alerta Preventiva por el Virus SARS-Cov2 (Covid-19)”, del viernes 22 al domingo 24 de enero de 2021, en los municipios de Actopan, Acultzingo, Alto Lucero de Gutiérrez Barrios, Altotonga, Amatlán de los Reyes, La Antigua, Atlahuilco, Atzacan, Atzalan, Tlaltetela, Banderilla, Camerino Z. Mendoza, Carrillo Puerto, Catemaco, Cazones de Herrera, Cerro Azul, Coahuitlán, Coatepec, Coatzacoalcos, Coatzintla, Colipa, Córdoba, Coscomatepec, Coxquihui, Coyutla, Chalma, Chicontepec, Chumatlán, Emiliano Zapata, Espinal, Filomeno Mata, Fortín, Gutiérrez Zamora, Huatusco, Huayacocotla, Huiloapan de Cuauhtémoc, Ilamatlán, Isla, Ixhuatlán del Café, Ixhuatlancillo, Ixhuatlán del Sureste, Ixtaczoquitlán, Jalacingo, Xalapa, Maltrata, Mariano Escobedo, Martínez de la Torre, Mecatlán, Minatitlán, Misantla, Nogales, Oluta, Omealca, Orizaba, Pánuco, Papantla, Paso de Ovejas, Perote, Poza Rica de Hidalgo, Pueblo Viejo, Puente Nacional, Rafael Delgado, Río Blanco, San Andrés Tuxtla, Tamiahua, Tampico Alto, Tantoyuca, Castillo de Teayo, Tecolutla, Álamo Temapache, Tempoal, Teocelo, José Azueta, Texcatepec, Tihuatlán, Tlalnelhuayocan, Tuxpan, Veracruz, Zacualpan, Zontecomatlán, Zozocolco de Hidalgo, Agua Dulce, Nanchital de Lázaro Cárdenas del Rio y San Rafael, se aplicarán las siguientes acciones: I. Filtros sanitarios; II. Regulación tendiente a la disminución de presencia de transeúntes, aglomeraciones y paseantes, a través de la limitación parcial del acceso al centro de los municipios en mención, y III. Entre otras anunciadas y las que pret</w:t>
      </w:r>
      <w:r w:rsidR="008231D9">
        <w:rPr>
          <w:rFonts w:ascii="Tahoma" w:hAnsi="Tahoma" w:cs="Tahoma"/>
          <w:sz w:val="20"/>
          <w:szCs w:val="20"/>
        </w:rPr>
        <w:t>endan implementar los Ediles</w:t>
      </w:r>
      <w:r w:rsidRPr="00780760">
        <w:rPr>
          <w:rFonts w:ascii="Tahoma" w:hAnsi="Tahoma" w:cs="Tahoma"/>
          <w:sz w:val="20"/>
          <w:szCs w:val="20"/>
        </w:rPr>
        <w:t>.</w:t>
      </w:r>
    </w:p>
    <w:p w:rsidR="00400B3E" w:rsidRPr="00780760" w:rsidRDefault="00400B3E" w:rsidP="00780760">
      <w:pPr>
        <w:pStyle w:val="Prrafodelista"/>
        <w:spacing w:after="0" w:line="240" w:lineRule="auto"/>
        <w:jc w:val="both"/>
        <w:rPr>
          <w:rFonts w:ascii="Tahoma" w:hAnsi="Tahoma" w:cs="Tahoma"/>
          <w:sz w:val="20"/>
          <w:szCs w:val="20"/>
        </w:rPr>
      </w:pPr>
    </w:p>
    <w:p w:rsidR="009F101E" w:rsidRPr="00780760" w:rsidRDefault="009F101E" w:rsidP="00780760">
      <w:pPr>
        <w:pStyle w:val="Prrafodelista"/>
        <w:numPr>
          <w:ilvl w:val="0"/>
          <w:numId w:val="5"/>
        </w:numPr>
        <w:spacing w:after="0" w:line="240" w:lineRule="auto"/>
        <w:jc w:val="both"/>
        <w:rPr>
          <w:rFonts w:ascii="Tahoma" w:hAnsi="Tahoma" w:cs="Tahoma"/>
          <w:sz w:val="20"/>
          <w:szCs w:val="20"/>
        </w:rPr>
      </w:pPr>
      <w:r w:rsidRPr="00780760">
        <w:rPr>
          <w:rFonts w:ascii="Tahoma" w:hAnsi="Tahoma" w:cs="Tahoma"/>
          <w:sz w:val="20"/>
          <w:szCs w:val="20"/>
        </w:rPr>
        <w:t>Se exhorta a las Presidentas y Presidentes Municipales, para que regulen la disminución de presencia de transeúntes, aglomeraciones y paseantes en los centros de los municipios de Actopan, Acultzingo, Alto Lucero de Gutiérrez Barrios, Altotonga, Amatlán de los Reyes, La Antigua, Atlahuilco, Atzacan, Atzalan, Tlaltetela, Banderilla, Camerino Z. Mendoza, Carrillo Puerto, Catemaco, Cazones de Herrera, Cerro Azul, Coahuitlán, Coatepec, Coatzacoalcos, Coatzintla, Colipa, Córdoba, Coscomatepec, Coxquihui, Coyutla, Chalma, Chicontepec, Chumatlán, Emiliano Zapata, Espinal, Filomeno Mata, Fortín, Gutiérrez Zamora, Huatusco, Huayacocotla, Huiloapan de Cuauhtémoc, Ilamatlán, Isla, Ixhuatlán del Café, Ixhuatlancillo, Ixhuatlán del Sureste, Ixtaczoquitlán, Jalacingo, Xalapa, Maltrata, Mariano Escobedo, Martínez de la Torre, Mecatlán, Minatitlán, Misantla, Nogales, Oluta, Omealca, Orizaba, Pánuco, Papantla, Paso de Ovejas, Perote, Poza Rica de Hidalgo, Pueblo Viejo, Puente Nacional, Rafael Delgado, Río Blanco, San Andrés Tuxtla, Tamiahua, Tampico Alto, Tantoyuca, Castillo de Teayo, Tecolutla, Álamo Temapache, Tempoal, Teocelo, José Azueta, Texcatepec, Tihuatlán, Tlalnelhuayocan, Tuxpan, Veracruz, Zacualpan, Zontecomatlán, Zozocolco de Hidalgo, Agua Dulce, Nanchital de Lázaro Cárdenas del Rio y San Rafael; lo anterior, se realizará en coordinación con las autoridades municipales competentes, tránsito, policía y protección civil estatales y municipales, con el apoyo de las fuerzas coordinadas, del viernes 22 al domingo 24 de enero de 2021, en un</w:t>
      </w:r>
      <w:r w:rsidR="008231D9">
        <w:rPr>
          <w:rFonts w:ascii="Tahoma" w:hAnsi="Tahoma" w:cs="Tahoma"/>
          <w:sz w:val="20"/>
          <w:szCs w:val="20"/>
        </w:rPr>
        <w:t xml:space="preserve"> horario de 07:00 a 18:00 horas</w:t>
      </w:r>
      <w:r w:rsidRPr="00780760">
        <w:rPr>
          <w:rFonts w:ascii="Tahoma" w:hAnsi="Tahoma" w:cs="Tahoma"/>
          <w:sz w:val="20"/>
          <w:szCs w:val="20"/>
        </w:rPr>
        <w:t>.</w:t>
      </w:r>
    </w:p>
    <w:p w:rsidR="002F0570" w:rsidRPr="00780760" w:rsidRDefault="002F0570" w:rsidP="00780760">
      <w:pPr>
        <w:pStyle w:val="Prrafodelista"/>
        <w:spacing w:after="0" w:line="240" w:lineRule="auto"/>
        <w:jc w:val="both"/>
        <w:rPr>
          <w:rFonts w:ascii="Tahoma" w:hAnsi="Tahoma" w:cs="Tahoma"/>
          <w:sz w:val="20"/>
          <w:szCs w:val="20"/>
        </w:rPr>
      </w:pPr>
    </w:p>
    <w:p w:rsidR="009F101E" w:rsidRPr="00780760" w:rsidRDefault="009F101E" w:rsidP="00780760">
      <w:pPr>
        <w:pStyle w:val="Prrafodelista"/>
        <w:numPr>
          <w:ilvl w:val="0"/>
          <w:numId w:val="5"/>
        </w:numPr>
        <w:spacing w:after="0" w:line="240" w:lineRule="auto"/>
        <w:jc w:val="both"/>
        <w:rPr>
          <w:rFonts w:ascii="Tahoma" w:hAnsi="Tahoma" w:cs="Tahoma"/>
          <w:sz w:val="20"/>
          <w:szCs w:val="20"/>
        </w:rPr>
      </w:pPr>
      <w:r w:rsidRPr="00780760">
        <w:rPr>
          <w:rFonts w:ascii="Tahoma" w:hAnsi="Tahoma" w:cs="Tahoma"/>
          <w:sz w:val="20"/>
          <w:szCs w:val="20"/>
        </w:rPr>
        <w:lastRenderedPageBreak/>
        <w:t xml:space="preserve">Se exhorta a las Presidentas y Presidentes Municipales, a vigilar que los comercios den cumplimiento al sistema de semaforización regional por municipios, de conformidad con el artículo 4° fracción III de la Ley de Salud del Estado de </w:t>
      </w:r>
      <w:r w:rsidR="008231D9">
        <w:rPr>
          <w:rFonts w:ascii="Tahoma" w:hAnsi="Tahoma" w:cs="Tahoma"/>
          <w:sz w:val="20"/>
          <w:szCs w:val="20"/>
        </w:rPr>
        <w:t>Veracruz de Ignacio de la Llave</w:t>
      </w:r>
      <w:r w:rsidRPr="00780760">
        <w:rPr>
          <w:rFonts w:ascii="Tahoma" w:hAnsi="Tahoma" w:cs="Tahoma"/>
          <w:sz w:val="20"/>
          <w:szCs w:val="20"/>
        </w:rPr>
        <w:t>.</w:t>
      </w:r>
    </w:p>
    <w:p w:rsidR="00400B3E" w:rsidRPr="00780760" w:rsidRDefault="00400B3E" w:rsidP="00780760">
      <w:pPr>
        <w:pStyle w:val="Prrafodelista"/>
        <w:spacing w:after="0" w:line="240" w:lineRule="auto"/>
        <w:jc w:val="both"/>
        <w:rPr>
          <w:rFonts w:ascii="Tahoma" w:hAnsi="Tahoma" w:cs="Tahoma"/>
          <w:sz w:val="20"/>
          <w:szCs w:val="20"/>
        </w:rPr>
      </w:pPr>
    </w:p>
    <w:p w:rsidR="009F101E" w:rsidRPr="00780760" w:rsidRDefault="009F101E" w:rsidP="00780760">
      <w:pPr>
        <w:pStyle w:val="Prrafodelista"/>
        <w:numPr>
          <w:ilvl w:val="0"/>
          <w:numId w:val="5"/>
        </w:numPr>
        <w:spacing w:after="0" w:line="240" w:lineRule="auto"/>
        <w:jc w:val="both"/>
        <w:rPr>
          <w:rFonts w:ascii="Tahoma" w:hAnsi="Tahoma" w:cs="Tahoma"/>
          <w:sz w:val="20"/>
          <w:szCs w:val="20"/>
        </w:rPr>
      </w:pPr>
      <w:r w:rsidRPr="00780760">
        <w:rPr>
          <w:rFonts w:ascii="Tahoma" w:hAnsi="Tahoma" w:cs="Tahoma"/>
          <w:sz w:val="20"/>
          <w:szCs w:val="20"/>
        </w:rPr>
        <w:t xml:space="preserve">Se exhorta a las Presidentas y Presidentes Municipales, para que en el ámbito de su competencia, continúen fortaleciendo los lazos de colaboración y coadyuvancia con las autoridades sanitarias estatales, en las acciones tendientes a proteger los derechos a la vida, salud e integridad personal de las personas que se encuentren en sus jurisdicciones frente al riesgo que </w:t>
      </w:r>
      <w:r w:rsidR="008231D9">
        <w:rPr>
          <w:rFonts w:ascii="Tahoma" w:hAnsi="Tahoma" w:cs="Tahoma"/>
          <w:sz w:val="20"/>
          <w:szCs w:val="20"/>
        </w:rPr>
        <w:t>representa la presente pandemia</w:t>
      </w:r>
      <w:r w:rsidRPr="00780760">
        <w:rPr>
          <w:rFonts w:ascii="Tahoma" w:hAnsi="Tahoma" w:cs="Tahoma"/>
          <w:sz w:val="20"/>
          <w:szCs w:val="20"/>
        </w:rPr>
        <w:t>.</w:t>
      </w:r>
      <w:r w:rsidR="00AD558F">
        <w:rPr>
          <w:rStyle w:val="Refdenotaalpie"/>
          <w:rFonts w:ascii="Tahoma" w:hAnsi="Tahoma" w:cs="Tahoma"/>
          <w:sz w:val="20"/>
          <w:szCs w:val="20"/>
        </w:rPr>
        <w:footnoteReference w:id="7"/>
      </w:r>
    </w:p>
    <w:p w:rsidR="007B0A48" w:rsidRPr="00516ECF" w:rsidRDefault="007B0A48" w:rsidP="006E0CCF">
      <w:pPr>
        <w:spacing w:after="0" w:line="276" w:lineRule="auto"/>
        <w:jc w:val="both"/>
        <w:rPr>
          <w:rFonts w:ascii="Tahoma" w:hAnsi="Tahoma" w:cs="Tahoma"/>
          <w:sz w:val="24"/>
          <w:szCs w:val="24"/>
        </w:rPr>
      </w:pPr>
    </w:p>
    <w:p w:rsidR="003F2F17" w:rsidRPr="00516ECF" w:rsidRDefault="00560486" w:rsidP="006E0CCF">
      <w:pPr>
        <w:spacing w:after="0" w:line="276" w:lineRule="auto"/>
        <w:jc w:val="both"/>
        <w:rPr>
          <w:rFonts w:ascii="Tahoma" w:hAnsi="Tahoma" w:cs="Tahoma"/>
          <w:sz w:val="24"/>
          <w:szCs w:val="24"/>
        </w:rPr>
      </w:pPr>
      <w:r>
        <w:rPr>
          <w:rFonts w:ascii="Tahoma" w:hAnsi="Tahoma" w:cs="Tahoma"/>
          <w:sz w:val="24"/>
          <w:szCs w:val="24"/>
        </w:rPr>
        <w:t>Lo anterior como resultado las siguientes cifras</w:t>
      </w:r>
      <w:r w:rsidR="00A1208B" w:rsidRPr="00516ECF">
        <w:rPr>
          <w:rFonts w:ascii="Tahoma" w:hAnsi="Tahoma" w:cs="Tahoma"/>
          <w:sz w:val="24"/>
          <w:szCs w:val="24"/>
        </w:rPr>
        <w:t xml:space="preserve">: </w:t>
      </w:r>
    </w:p>
    <w:p w:rsidR="003F2F17" w:rsidRPr="00516ECF" w:rsidRDefault="003F2F17" w:rsidP="006E0CCF">
      <w:pPr>
        <w:spacing w:after="0" w:line="276" w:lineRule="auto"/>
        <w:jc w:val="both"/>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2B3875" w:rsidRPr="00516ECF" w:rsidTr="00B455A8">
        <w:tc>
          <w:tcPr>
            <w:tcW w:w="8978" w:type="dxa"/>
          </w:tcPr>
          <w:p w:rsidR="002B3875" w:rsidRPr="00516ECF" w:rsidRDefault="0031139E" w:rsidP="007E2D7F">
            <w:pPr>
              <w:spacing w:line="276" w:lineRule="auto"/>
              <w:rPr>
                <w:rFonts w:ascii="Tahoma" w:hAnsi="Tahoma" w:cs="Tahoma"/>
                <w:b/>
                <w:noProof/>
                <w:sz w:val="24"/>
                <w:szCs w:val="24"/>
                <w:lang w:eastAsia="es-MX"/>
              </w:rPr>
            </w:pPr>
            <w:r>
              <w:rPr>
                <w:rFonts w:ascii="Tahoma" w:hAnsi="Tahoma" w:cs="Tahoma"/>
                <w:b/>
                <w:noProof/>
                <w:sz w:val="24"/>
                <w:szCs w:val="24"/>
                <w:lang w:eastAsia="es-MX"/>
              </w:rPr>
              <w:t>Imagen 1</w:t>
            </w:r>
            <w:r w:rsidR="00257EA6">
              <w:rPr>
                <w:rFonts w:ascii="Tahoma" w:hAnsi="Tahoma" w:cs="Tahoma"/>
                <w:b/>
                <w:noProof/>
                <w:sz w:val="24"/>
                <w:szCs w:val="24"/>
                <w:lang w:eastAsia="es-MX"/>
              </w:rPr>
              <w:t>. COVID-19 en Veracruz en</w:t>
            </w:r>
            <w:r w:rsidR="002B3875" w:rsidRPr="00516ECF">
              <w:rPr>
                <w:rFonts w:ascii="Tahoma" w:hAnsi="Tahoma" w:cs="Tahoma"/>
                <w:b/>
                <w:noProof/>
                <w:sz w:val="24"/>
                <w:szCs w:val="24"/>
                <w:lang w:eastAsia="es-MX"/>
              </w:rPr>
              <w:t xml:space="preserve"> enero 2021</w:t>
            </w:r>
          </w:p>
        </w:tc>
      </w:tr>
      <w:tr w:rsidR="00223436" w:rsidRPr="00516ECF" w:rsidTr="00B455A8">
        <w:tc>
          <w:tcPr>
            <w:tcW w:w="8978" w:type="dxa"/>
          </w:tcPr>
          <w:p w:rsidR="00223436" w:rsidRPr="00516ECF" w:rsidRDefault="002B3875" w:rsidP="00223436">
            <w:pPr>
              <w:spacing w:line="276" w:lineRule="auto"/>
              <w:jc w:val="center"/>
              <w:rPr>
                <w:rFonts w:ascii="Tahoma" w:hAnsi="Tahoma" w:cs="Tahoma"/>
                <w:sz w:val="24"/>
                <w:szCs w:val="24"/>
              </w:rPr>
            </w:pPr>
            <w:r w:rsidRPr="00516ECF">
              <w:rPr>
                <w:rFonts w:ascii="Tahoma" w:hAnsi="Tahoma" w:cs="Tahoma"/>
                <w:noProof/>
                <w:sz w:val="24"/>
                <w:szCs w:val="24"/>
                <w:lang w:eastAsia="es-MX"/>
              </w:rPr>
              <w:drawing>
                <wp:inline distT="0" distB="0" distL="0" distR="0" wp14:anchorId="36B53898" wp14:editId="6148EB32">
                  <wp:extent cx="5492750" cy="3206750"/>
                  <wp:effectExtent l="190500" t="190500" r="184150" b="1841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750" cy="3206750"/>
                          </a:xfrm>
                          <a:prstGeom prst="rect">
                            <a:avLst/>
                          </a:prstGeom>
                          <a:ln>
                            <a:noFill/>
                          </a:ln>
                          <a:effectLst>
                            <a:outerShdw blurRad="190500" algn="tl" rotWithShape="0">
                              <a:srgbClr val="000000">
                                <a:alpha val="70000"/>
                              </a:srgbClr>
                            </a:outerShdw>
                          </a:effectLst>
                        </pic:spPr>
                      </pic:pic>
                    </a:graphicData>
                  </a:graphic>
                </wp:inline>
              </w:drawing>
            </w:r>
          </w:p>
        </w:tc>
      </w:tr>
    </w:tbl>
    <w:p w:rsidR="00A1208B" w:rsidRPr="00516ECF" w:rsidRDefault="00A1208B" w:rsidP="007B0A48">
      <w:pPr>
        <w:spacing w:after="0" w:line="276" w:lineRule="auto"/>
        <w:jc w:val="both"/>
        <w:rPr>
          <w:rFonts w:ascii="Tahoma" w:hAnsi="Tahoma" w:cs="Tahoma"/>
          <w:sz w:val="24"/>
          <w:szCs w:val="24"/>
        </w:rPr>
      </w:pPr>
    </w:p>
    <w:p w:rsidR="00400B3E" w:rsidRDefault="007B0A48" w:rsidP="007B0A48">
      <w:pPr>
        <w:spacing w:after="0" w:line="276" w:lineRule="auto"/>
        <w:jc w:val="both"/>
        <w:rPr>
          <w:rFonts w:ascii="Tahoma" w:hAnsi="Tahoma" w:cs="Tahoma"/>
          <w:sz w:val="24"/>
          <w:szCs w:val="24"/>
        </w:rPr>
      </w:pPr>
      <w:r w:rsidRPr="00516ECF">
        <w:rPr>
          <w:rFonts w:ascii="Tahoma" w:hAnsi="Tahoma" w:cs="Tahoma"/>
          <w:sz w:val="24"/>
          <w:szCs w:val="24"/>
        </w:rPr>
        <w:t>A través de JHU CSSE COVID-19 DATA</w:t>
      </w:r>
      <w:r w:rsidR="00C56910" w:rsidRPr="00516ECF">
        <w:rPr>
          <w:rFonts w:ascii="Tahoma" w:hAnsi="Tahoma" w:cs="Tahoma"/>
          <w:sz w:val="24"/>
          <w:szCs w:val="24"/>
        </w:rPr>
        <w:t xml:space="preserve">: </w:t>
      </w:r>
    </w:p>
    <w:p w:rsidR="007B0A48" w:rsidRPr="00516ECF" w:rsidRDefault="00560486" w:rsidP="007B0A48">
      <w:pPr>
        <w:spacing w:after="0" w:line="276" w:lineRule="auto"/>
        <w:jc w:val="both"/>
        <w:rPr>
          <w:rFonts w:ascii="Tahoma" w:hAnsi="Tahoma" w:cs="Tahoma"/>
          <w:sz w:val="24"/>
          <w:szCs w:val="24"/>
        </w:rPr>
      </w:pPr>
      <w:r>
        <w:rPr>
          <w:rFonts w:ascii="Tahoma" w:hAnsi="Tahoma" w:cs="Tahoma"/>
          <w:sz w:val="24"/>
          <w:szCs w:val="24"/>
        </w:rPr>
        <w:t>S</w:t>
      </w:r>
      <w:r w:rsidR="007B0A48" w:rsidRPr="00516ECF">
        <w:rPr>
          <w:rFonts w:ascii="Tahoma" w:hAnsi="Tahoma" w:cs="Tahoma"/>
          <w:sz w:val="24"/>
          <w:szCs w:val="24"/>
        </w:rPr>
        <w:t xml:space="preserve">e reportaron </w:t>
      </w:r>
      <w:r w:rsidR="007B0A48" w:rsidRPr="00DC55CC">
        <w:rPr>
          <w:rFonts w:ascii="Tahoma" w:hAnsi="Tahoma" w:cs="Tahoma"/>
          <w:b/>
          <w:sz w:val="24"/>
          <w:szCs w:val="24"/>
        </w:rPr>
        <w:t xml:space="preserve">83 casos </w:t>
      </w:r>
      <w:r w:rsidR="00257EA6" w:rsidRPr="00DC55CC">
        <w:rPr>
          <w:rFonts w:ascii="Tahoma" w:hAnsi="Tahoma" w:cs="Tahoma"/>
          <w:b/>
          <w:sz w:val="24"/>
          <w:szCs w:val="24"/>
        </w:rPr>
        <w:t xml:space="preserve">nuevos </w:t>
      </w:r>
      <w:r w:rsidR="007B0A48" w:rsidRPr="00DC55CC">
        <w:rPr>
          <w:rFonts w:ascii="Tahoma" w:hAnsi="Tahoma" w:cs="Tahoma"/>
          <w:b/>
          <w:sz w:val="24"/>
          <w:szCs w:val="24"/>
        </w:rPr>
        <w:t xml:space="preserve">y 14 </w:t>
      </w:r>
      <w:r w:rsidR="00257EA6" w:rsidRPr="00DC55CC">
        <w:rPr>
          <w:rFonts w:ascii="Tahoma" w:hAnsi="Tahoma" w:cs="Tahoma"/>
          <w:b/>
          <w:sz w:val="24"/>
          <w:szCs w:val="24"/>
        </w:rPr>
        <w:t xml:space="preserve">nuevas </w:t>
      </w:r>
      <w:r w:rsidR="007B0A48" w:rsidRPr="00DC55CC">
        <w:rPr>
          <w:rFonts w:ascii="Tahoma" w:hAnsi="Tahoma" w:cs="Tahoma"/>
          <w:b/>
          <w:sz w:val="24"/>
          <w:szCs w:val="24"/>
        </w:rPr>
        <w:t xml:space="preserve">muertes el 01/01/2021, 302 casos </w:t>
      </w:r>
      <w:r w:rsidR="00257EA6" w:rsidRPr="00DC55CC">
        <w:rPr>
          <w:rFonts w:ascii="Tahoma" w:hAnsi="Tahoma" w:cs="Tahoma"/>
          <w:b/>
          <w:sz w:val="24"/>
          <w:szCs w:val="24"/>
        </w:rPr>
        <w:t xml:space="preserve">nuevos </w:t>
      </w:r>
      <w:r w:rsidR="007B0A48" w:rsidRPr="00DC55CC">
        <w:rPr>
          <w:rFonts w:ascii="Tahoma" w:hAnsi="Tahoma" w:cs="Tahoma"/>
          <w:b/>
          <w:sz w:val="24"/>
          <w:szCs w:val="24"/>
        </w:rPr>
        <w:t xml:space="preserve">y 20 </w:t>
      </w:r>
      <w:r w:rsidR="00257EA6" w:rsidRPr="00DC55CC">
        <w:rPr>
          <w:rFonts w:ascii="Tahoma" w:hAnsi="Tahoma" w:cs="Tahoma"/>
          <w:b/>
          <w:sz w:val="24"/>
          <w:szCs w:val="24"/>
        </w:rPr>
        <w:t xml:space="preserve">nuevas </w:t>
      </w:r>
      <w:r w:rsidR="007B0A48" w:rsidRPr="00DC55CC">
        <w:rPr>
          <w:rFonts w:ascii="Tahoma" w:hAnsi="Tahoma" w:cs="Tahoma"/>
          <w:b/>
          <w:sz w:val="24"/>
          <w:szCs w:val="24"/>
        </w:rPr>
        <w:t xml:space="preserve">muertes el 16/01/2021, 178 casos </w:t>
      </w:r>
      <w:r w:rsidR="00257EA6" w:rsidRPr="00DC55CC">
        <w:rPr>
          <w:rFonts w:ascii="Tahoma" w:hAnsi="Tahoma" w:cs="Tahoma"/>
          <w:b/>
          <w:sz w:val="24"/>
          <w:szCs w:val="24"/>
        </w:rPr>
        <w:t xml:space="preserve">nuevos </w:t>
      </w:r>
      <w:r w:rsidR="007B0A48" w:rsidRPr="00DC55CC">
        <w:rPr>
          <w:rFonts w:ascii="Tahoma" w:hAnsi="Tahoma" w:cs="Tahoma"/>
          <w:b/>
          <w:sz w:val="24"/>
          <w:szCs w:val="24"/>
        </w:rPr>
        <w:t xml:space="preserve">y 10 </w:t>
      </w:r>
      <w:r w:rsidR="00257EA6" w:rsidRPr="00DC55CC">
        <w:rPr>
          <w:rFonts w:ascii="Tahoma" w:hAnsi="Tahoma" w:cs="Tahoma"/>
          <w:b/>
          <w:sz w:val="24"/>
          <w:szCs w:val="24"/>
        </w:rPr>
        <w:t xml:space="preserve">nuevas </w:t>
      </w:r>
      <w:r w:rsidR="007B0A48" w:rsidRPr="00DC55CC">
        <w:rPr>
          <w:rFonts w:ascii="Tahoma" w:hAnsi="Tahoma" w:cs="Tahoma"/>
          <w:b/>
          <w:sz w:val="24"/>
          <w:szCs w:val="24"/>
        </w:rPr>
        <w:t>muertes el 31/01/2021</w:t>
      </w:r>
      <w:r w:rsidRPr="002F7A06">
        <w:rPr>
          <w:rStyle w:val="Refdenotaalpie"/>
          <w:rFonts w:ascii="Tahoma" w:hAnsi="Tahoma" w:cs="Tahoma"/>
        </w:rPr>
        <w:footnoteReference w:id="8"/>
      </w:r>
      <w:r w:rsidR="007B0A48" w:rsidRPr="00516ECF">
        <w:rPr>
          <w:rFonts w:ascii="Tahoma" w:hAnsi="Tahoma" w:cs="Tahoma"/>
          <w:sz w:val="24"/>
          <w:szCs w:val="24"/>
        </w:rPr>
        <w:t>; es decir, al cierre del primer mes del 2021, el Estado de Veracruz presentó un semáforo</w:t>
      </w:r>
      <w:r w:rsidR="003F2F17" w:rsidRPr="00516ECF">
        <w:rPr>
          <w:rFonts w:ascii="Tahoma" w:hAnsi="Tahoma" w:cs="Tahoma"/>
          <w:sz w:val="24"/>
          <w:szCs w:val="24"/>
        </w:rPr>
        <w:t xml:space="preserve"> con</w:t>
      </w:r>
      <w:r w:rsidR="007B0A48" w:rsidRPr="00516ECF">
        <w:rPr>
          <w:rFonts w:ascii="Tahoma" w:hAnsi="Tahoma" w:cs="Tahoma"/>
          <w:sz w:val="24"/>
          <w:szCs w:val="24"/>
        </w:rPr>
        <w:t xml:space="preserve">: </w:t>
      </w:r>
    </w:p>
    <w:p w:rsidR="007B0A48" w:rsidRPr="00516ECF" w:rsidRDefault="007B0A48" w:rsidP="007B0A48">
      <w:pPr>
        <w:spacing w:after="0" w:line="276" w:lineRule="auto"/>
        <w:jc w:val="both"/>
        <w:rPr>
          <w:rFonts w:ascii="Tahoma" w:hAnsi="Tahoma" w:cs="Tahoma"/>
          <w:sz w:val="24"/>
          <w:szCs w:val="24"/>
        </w:rPr>
      </w:pPr>
    </w:p>
    <w:p w:rsidR="007B0A48" w:rsidRPr="00516ECF" w:rsidRDefault="007B0A48" w:rsidP="007B0A48">
      <w:pPr>
        <w:pStyle w:val="Prrafodelista"/>
        <w:numPr>
          <w:ilvl w:val="0"/>
          <w:numId w:val="4"/>
        </w:numPr>
        <w:spacing w:after="0" w:line="276" w:lineRule="auto"/>
        <w:jc w:val="both"/>
        <w:rPr>
          <w:rFonts w:ascii="Tahoma" w:hAnsi="Tahoma" w:cs="Tahoma"/>
          <w:sz w:val="24"/>
          <w:szCs w:val="24"/>
        </w:rPr>
      </w:pPr>
      <w:r w:rsidRPr="00516ECF">
        <w:rPr>
          <w:rFonts w:ascii="Tahoma" w:hAnsi="Tahoma" w:cs="Tahoma"/>
          <w:b/>
          <w:color w:val="FF0000"/>
          <w:sz w:val="24"/>
          <w:szCs w:val="24"/>
        </w:rPr>
        <w:lastRenderedPageBreak/>
        <w:t>50</w:t>
      </w:r>
      <w:r w:rsidR="009227FB">
        <w:rPr>
          <w:rFonts w:ascii="Tahoma" w:hAnsi="Tahoma" w:cs="Tahoma"/>
          <w:b/>
          <w:color w:val="FF0000"/>
          <w:sz w:val="24"/>
          <w:szCs w:val="24"/>
        </w:rPr>
        <w:t>,</w:t>
      </w:r>
      <w:r w:rsidRPr="00516ECF">
        <w:rPr>
          <w:rFonts w:ascii="Tahoma" w:hAnsi="Tahoma" w:cs="Tahoma"/>
          <w:b/>
          <w:color w:val="FF0000"/>
          <w:sz w:val="24"/>
          <w:szCs w:val="24"/>
        </w:rPr>
        <w:t xml:space="preserve">963 Casos confirmados, </w:t>
      </w:r>
    </w:p>
    <w:p w:rsidR="007B0A48" w:rsidRPr="00516ECF" w:rsidRDefault="007B0A48" w:rsidP="007B0A48">
      <w:pPr>
        <w:pStyle w:val="Prrafodelista"/>
        <w:numPr>
          <w:ilvl w:val="0"/>
          <w:numId w:val="4"/>
        </w:numPr>
        <w:spacing w:after="0" w:line="276" w:lineRule="auto"/>
        <w:jc w:val="both"/>
        <w:rPr>
          <w:rFonts w:ascii="Tahoma" w:hAnsi="Tahoma" w:cs="Tahoma"/>
          <w:sz w:val="24"/>
          <w:szCs w:val="24"/>
        </w:rPr>
      </w:pPr>
      <w:r w:rsidRPr="00516ECF">
        <w:rPr>
          <w:rFonts w:ascii="Tahoma" w:hAnsi="Tahoma" w:cs="Tahoma"/>
          <w:b/>
          <w:sz w:val="24"/>
          <w:szCs w:val="24"/>
        </w:rPr>
        <w:t>7</w:t>
      </w:r>
      <w:r w:rsidR="009227FB">
        <w:rPr>
          <w:rFonts w:ascii="Tahoma" w:hAnsi="Tahoma" w:cs="Tahoma"/>
          <w:b/>
          <w:sz w:val="24"/>
          <w:szCs w:val="24"/>
        </w:rPr>
        <w:t>,</w:t>
      </w:r>
      <w:r w:rsidRPr="00516ECF">
        <w:rPr>
          <w:rFonts w:ascii="Tahoma" w:hAnsi="Tahoma" w:cs="Tahoma"/>
          <w:b/>
          <w:sz w:val="24"/>
          <w:szCs w:val="24"/>
        </w:rPr>
        <w:t xml:space="preserve">111 Defunciones, </w:t>
      </w:r>
    </w:p>
    <w:p w:rsidR="007B0A48" w:rsidRPr="00516ECF" w:rsidRDefault="007B0A48" w:rsidP="007B0A48">
      <w:pPr>
        <w:pStyle w:val="Prrafodelista"/>
        <w:numPr>
          <w:ilvl w:val="0"/>
          <w:numId w:val="4"/>
        </w:numPr>
        <w:spacing w:after="0" w:line="276" w:lineRule="auto"/>
        <w:jc w:val="both"/>
        <w:rPr>
          <w:rFonts w:ascii="Tahoma" w:hAnsi="Tahoma" w:cs="Tahoma"/>
          <w:color w:val="FFC000"/>
          <w:sz w:val="24"/>
          <w:szCs w:val="24"/>
        </w:rPr>
      </w:pPr>
      <w:r w:rsidRPr="00516ECF">
        <w:rPr>
          <w:rFonts w:ascii="Tahoma" w:hAnsi="Tahoma" w:cs="Tahoma"/>
          <w:b/>
          <w:color w:val="FFC000"/>
          <w:sz w:val="24"/>
          <w:szCs w:val="24"/>
        </w:rPr>
        <w:t>11</w:t>
      </w:r>
      <w:r w:rsidR="009227FB">
        <w:rPr>
          <w:rFonts w:ascii="Tahoma" w:hAnsi="Tahoma" w:cs="Tahoma"/>
          <w:b/>
          <w:color w:val="FFC000"/>
          <w:sz w:val="24"/>
          <w:szCs w:val="24"/>
        </w:rPr>
        <w:t>,</w:t>
      </w:r>
      <w:r w:rsidRPr="00516ECF">
        <w:rPr>
          <w:rFonts w:ascii="Tahoma" w:hAnsi="Tahoma" w:cs="Tahoma"/>
          <w:b/>
          <w:color w:val="FFC000"/>
          <w:sz w:val="24"/>
          <w:szCs w:val="24"/>
        </w:rPr>
        <w:t xml:space="preserve">053 Casos sospechosos, </w:t>
      </w:r>
    </w:p>
    <w:p w:rsidR="007B0A48" w:rsidRPr="00E95C1A" w:rsidRDefault="007B0A48" w:rsidP="007B0A48">
      <w:pPr>
        <w:pStyle w:val="Prrafodelista"/>
        <w:numPr>
          <w:ilvl w:val="0"/>
          <w:numId w:val="4"/>
        </w:numPr>
        <w:spacing w:after="0" w:line="276" w:lineRule="auto"/>
        <w:jc w:val="both"/>
        <w:rPr>
          <w:rFonts w:ascii="Tahoma" w:hAnsi="Tahoma" w:cs="Tahoma"/>
          <w:sz w:val="24"/>
          <w:szCs w:val="24"/>
        </w:rPr>
      </w:pPr>
      <w:r w:rsidRPr="00516ECF">
        <w:rPr>
          <w:rFonts w:ascii="Tahoma" w:hAnsi="Tahoma" w:cs="Tahoma"/>
          <w:b/>
          <w:color w:val="00B050"/>
          <w:sz w:val="24"/>
          <w:szCs w:val="24"/>
        </w:rPr>
        <w:t>39</w:t>
      </w:r>
      <w:r w:rsidR="009227FB">
        <w:rPr>
          <w:rFonts w:ascii="Tahoma" w:hAnsi="Tahoma" w:cs="Tahoma"/>
          <w:b/>
          <w:color w:val="00B050"/>
          <w:sz w:val="24"/>
          <w:szCs w:val="24"/>
        </w:rPr>
        <w:t>,</w:t>
      </w:r>
      <w:r w:rsidRPr="00516ECF">
        <w:rPr>
          <w:rFonts w:ascii="Tahoma" w:hAnsi="Tahoma" w:cs="Tahoma"/>
          <w:b/>
          <w:color w:val="00B050"/>
          <w:sz w:val="24"/>
          <w:szCs w:val="24"/>
        </w:rPr>
        <w:t>251 Casos negativos,</w:t>
      </w:r>
    </w:p>
    <w:p w:rsidR="00E95C1A" w:rsidRPr="00516ECF" w:rsidRDefault="00E95C1A" w:rsidP="00E95C1A">
      <w:pPr>
        <w:pStyle w:val="Prrafodelista"/>
        <w:spacing w:after="0" w:line="276" w:lineRule="auto"/>
        <w:jc w:val="both"/>
        <w:rPr>
          <w:rFonts w:ascii="Tahoma" w:hAnsi="Tahoma" w:cs="Tahoma"/>
          <w:sz w:val="24"/>
          <w:szCs w:val="24"/>
        </w:rPr>
      </w:pPr>
    </w:p>
    <w:p w:rsidR="00A1208B" w:rsidRPr="00E95C1A" w:rsidRDefault="007B0A48" w:rsidP="007B0A48">
      <w:pPr>
        <w:spacing w:after="0" w:line="276" w:lineRule="auto"/>
        <w:jc w:val="both"/>
        <w:rPr>
          <w:rStyle w:val="Hipervnculo"/>
          <w:rFonts w:ascii="Tahoma" w:hAnsi="Tahoma" w:cs="Tahoma"/>
          <w:color w:val="auto"/>
          <w:sz w:val="24"/>
          <w:szCs w:val="24"/>
          <w:u w:val="none"/>
        </w:rPr>
      </w:pPr>
      <w:r w:rsidRPr="00516ECF">
        <w:rPr>
          <w:rFonts w:ascii="Tahoma" w:hAnsi="Tahoma" w:cs="Tahoma"/>
          <w:sz w:val="24"/>
          <w:szCs w:val="24"/>
        </w:rPr>
        <w:t>Lo anterior, de acuerdo al comunicado de la estrategia estatal contra el coron</w:t>
      </w:r>
      <w:r w:rsidR="00E95C1A">
        <w:rPr>
          <w:rFonts w:ascii="Tahoma" w:hAnsi="Tahoma" w:cs="Tahoma"/>
          <w:sz w:val="24"/>
          <w:szCs w:val="24"/>
        </w:rPr>
        <w:t>avirus del 31 de enero de 2021</w:t>
      </w:r>
      <w:r w:rsidR="00141805">
        <w:rPr>
          <w:rFonts w:ascii="Tahoma" w:hAnsi="Tahoma" w:cs="Tahoma"/>
          <w:sz w:val="24"/>
          <w:szCs w:val="24"/>
        </w:rPr>
        <w:t>.</w:t>
      </w:r>
      <w:r w:rsidR="00141805">
        <w:rPr>
          <w:rStyle w:val="Refdenotaalpie"/>
          <w:rFonts w:ascii="Tahoma" w:hAnsi="Tahoma" w:cs="Tahoma"/>
        </w:rPr>
        <w:footnoteReference w:id="9"/>
      </w:r>
    </w:p>
    <w:p w:rsidR="00A1208B" w:rsidRPr="00640267" w:rsidRDefault="00A1208B" w:rsidP="007B0A48">
      <w:pPr>
        <w:spacing w:after="0" w:line="276" w:lineRule="auto"/>
        <w:jc w:val="both"/>
        <w:rPr>
          <w:rStyle w:val="Hipervnculo"/>
          <w:color w:val="0000FF"/>
        </w:rPr>
      </w:pPr>
    </w:p>
    <w:p w:rsidR="00A555F8" w:rsidRPr="00516ECF" w:rsidRDefault="00A555F8" w:rsidP="00A555F8">
      <w:pPr>
        <w:spacing w:after="0" w:line="276" w:lineRule="auto"/>
        <w:jc w:val="both"/>
        <w:rPr>
          <w:rFonts w:ascii="Tahoma" w:hAnsi="Tahoma" w:cs="Tahoma"/>
          <w:sz w:val="24"/>
          <w:szCs w:val="24"/>
        </w:rPr>
      </w:pPr>
      <w:r w:rsidRPr="00516ECF">
        <w:rPr>
          <w:rFonts w:ascii="Tahoma" w:hAnsi="Tahoma" w:cs="Tahoma"/>
          <w:sz w:val="24"/>
          <w:szCs w:val="24"/>
        </w:rPr>
        <w:t xml:space="preserve">El </w:t>
      </w:r>
      <w:r w:rsidRPr="003F5BFF">
        <w:rPr>
          <w:rFonts w:ascii="Tahoma" w:hAnsi="Tahoma" w:cs="Tahoma"/>
          <w:b/>
          <w:sz w:val="24"/>
          <w:szCs w:val="24"/>
        </w:rPr>
        <w:t>tercero</w:t>
      </w:r>
      <w:r w:rsidRPr="00516ECF">
        <w:rPr>
          <w:rFonts w:ascii="Tahoma" w:hAnsi="Tahoma" w:cs="Tahoma"/>
          <w:sz w:val="24"/>
          <w:szCs w:val="24"/>
        </w:rPr>
        <w:t xml:space="preserve">, establecido como DECRETO POR EL QUE SE ESTABLECE LA «ALERTA PREVENTIVA POR EL VIRUS SARS-COV2 (COVID-19)», </w:t>
      </w:r>
      <w:r w:rsidRPr="003F5BFF">
        <w:rPr>
          <w:rFonts w:ascii="Tahoma" w:hAnsi="Tahoma" w:cs="Tahoma"/>
          <w:b/>
          <w:sz w:val="24"/>
          <w:szCs w:val="24"/>
        </w:rPr>
        <w:t>DEL JUEVES 28 DE ENERO AL MARTES 02 DE FEBRERO DE 2021</w:t>
      </w:r>
      <w:r w:rsidRPr="00516ECF">
        <w:rPr>
          <w:rFonts w:ascii="Tahoma" w:hAnsi="Tahoma" w:cs="Tahoma"/>
          <w:sz w:val="24"/>
          <w:szCs w:val="24"/>
        </w:rPr>
        <w:t xml:space="preserve">, EN EL TERRITORIO DEL ESTADO DE VERACRUZ, divulgado en la Gaceta Oficial -Órgano del Gobierno del Estado de Veracruz de Ignacio de la Llave- el 27 de enero de 2021, en el que se fundó: </w:t>
      </w:r>
    </w:p>
    <w:p w:rsidR="00C56910" w:rsidRPr="00516ECF" w:rsidRDefault="00C56910" w:rsidP="00A555F8">
      <w:pPr>
        <w:spacing w:after="0" w:line="276" w:lineRule="auto"/>
        <w:jc w:val="both"/>
        <w:rPr>
          <w:rFonts w:ascii="Tahoma" w:hAnsi="Tahoma" w:cs="Tahoma"/>
          <w:sz w:val="24"/>
          <w:szCs w:val="24"/>
        </w:rPr>
      </w:pPr>
    </w:p>
    <w:p w:rsidR="00A555F8" w:rsidRPr="00780760" w:rsidRDefault="00A555F8" w:rsidP="00780760">
      <w:pPr>
        <w:pStyle w:val="Prrafodelista"/>
        <w:numPr>
          <w:ilvl w:val="0"/>
          <w:numId w:val="6"/>
        </w:numPr>
        <w:spacing w:after="0" w:line="240" w:lineRule="auto"/>
        <w:jc w:val="both"/>
        <w:rPr>
          <w:rFonts w:ascii="Tahoma" w:hAnsi="Tahoma" w:cs="Tahoma"/>
          <w:sz w:val="20"/>
          <w:szCs w:val="20"/>
        </w:rPr>
      </w:pPr>
      <w:r w:rsidRPr="00780760">
        <w:rPr>
          <w:rFonts w:ascii="Tahoma" w:hAnsi="Tahoma" w:cs="Tahoma"/>
          <w:sz w:val="20"/>
          <w:szCs w:val="20"/>
        </w:rPr>
        <w:t>Se establece la “Alerta Preventiva por el Virus SARS-CoV2 (COVID-19), quédate en casa”, del jueves 28 de enero al martes 02 de febrero de 2021, en los municipios de Actopan, Acultzingo, Alto Lucero de Gutiérrez Barrios, Altotonga, Amatlán de los Reyes, La Antigua, Atlahuilco, Atzacan, Atzalan, Tlaltetela, Banderilla, Camerino Z. Mendoza, Carrillo Puerto, Catemaco, Cazones de Herrera, Cerro Azul, Coahuitlán, Coatepec, Coatzacoalcos, Coatzintla, Colipa, Córdoba, Coscomatepec, Coxquihui, Coyutla, Chalma, Chicontepec, Chumatlán, Emiliano Zapata, Espinal, Filomeno Mata, Fortín, Gutiérrez Zamora, Huatusco, Huayacocotla, Huiloapan de Cuauhtémoc, Ilamatlán, Isla, Ixhuatlán del Café, Ixhuatlancillo, Ixhuatlán del Sureste, Ixtaczoquitlán, Jalacingo, Xalapa, Maltrata, Mariano Escobedo, Martínez de la Torre, Mecatlán, Minatitlán, Misantla, Nogales, Oluta, Omealca, Orizaba, Pánuco, Papantla, Paso de Ovejas, Perote, Poza Rica de Hidalgo, Pueblo Viejo, Puente Nacional, Rafael Delgado, Río Blanco, San Andrés Tuxtla, Tamiahua, Tampico Alto, Tantoyuca, Castillo de Teayo, Tecolutla, Álamo Temapache, Tempoal, Teocelo, José Azueta, Texcatepec, Tihuatlán, Tlalnelhuayocan, Tuxpan, Veracruz, Zacualpan, Zontecomatlán, Zozocolco de Hidalgo, Agua Dulce, Nanchital de Lázaro Cárdenas del Rio y San Rafael, se aplicarán las siguientes acciones: I. Filtros sanitarios; II. Regulación tendiente a la disminución de presencia de transeúntes, aglomeraciones y paseantes, a través de la limitación parcial del acceso al centro de los municipios en mención; III. Restringir al 50% el número de pasajeros por viaje para el servicio de transporte público, en todas sus modalidades, ocupando exclusivamente los asientos de ventanilla; y, supervisar que las personas usuarias hagan uso del cubrebocas, y IV. Entre otras anunciadas y las que p</w:t>
      </w:r>
      <w:r w:rsidR="00141805">
        <w:rPr>
          <w:rFonts w:ascii="Tahoma" w:hAnsi="Tahoma" w:cs="Tahoma"/>
          <w:sz w:val="20"/>
          <w:szCs w:val="20"/>
        </w:rPr>
        <w:t>retendan implementar los Ediles</w:t>
      </w:r>
      <w:r w:rsidRPr="00780760">
        <w:rPr>
          <w:rFonts w:ascii="Tahoma" w:hAnsi="Tahoma" w:cs="Tahoma"/>
          <w:sz w:val="20"/>
          <w:szCs w:val="20"/>
        </w:rPr>
        <w:t>.</w:t>
      </w:r>
    </w:p>
    <w:p w:rsidR="00400B3E" w:rsidRPr="00780760" w:rsidRDefault="00400B3E" w:rsidP="00780760">
      <w:pPr>
        <w:pStyle w:val="Prrafodelista"/>
        <w:spacing w:after="0" w:line="240" w:lineRule="auto"/>
        <w:jc w:val="both"/>
        <w:rPr>
          <w:rFonts w:ascii="Tahoma" w:hAnsi="Tahoma" w:cs="Tahoma"/>
          <w:sz w:val="20"/>
          <w:szCs w:val="20"/>
        </w:rPr>
      </w:pPr>
    </w:p>
    <w:p w:rsidR="00A555F8" w:rsidRPr="00780760" w:rsidRDefault="00A555F8" w:rsidP="00780760">
      <w:pPr>
        <w:pStyle w:val="Prrafodelista"/>
        <w:numPr>
          <w:ilvl w:val="0"/>
          <w:numId w:val="6"/>
        </w:numPr>
        <w:spacing w:after="0" w:line="240" w:lineRule="auto"/>
        <w:jc w:val="both"/>
        <w:rPr>
          <w:rFonts w:ascii="Tahoma" w:hAnsi="Tahoma" w:cs="Tahoma"/>
          <w:sz w:val="20"/>
          <w:szCs w:val="20"/>
        </w:rPr>
      </w:pPr>
      <w:r w:rsidRPr="00780760">
        <w:rPr>
          <w:rFonts w:ascii="Tahoma" w:hAnsi="Tahoma" w:cs="Tahoma"/>
          <w:sz w:val="20"/>
          <w:szCs w:val="20"/>
        </w:rPr>
        <w:t xml:space="preserve">Se exhorta a las Presidentas y Presidentes Municipales, para que regulen la disminución de presencia de transeúntes, aglomeraciones y paseantes en los centros de los municipios de Actopan, Acultzingo, Alto Lucero de Gutiérrez Barrios, Altotonga, Amatlán de los Reyes, La Antigua, Atlahuilco, Atzacan, Atzalan, Tlaltetela, Banderilla, Camerino Z. Mendoza, Carrillo Puerto, Catemaco, Cazones de Herrera, Cerro Azul, Coahuitlán, Coatepec, Coatzacoalcos, Coatzintla, Colipa, Córdoba, Coscomatepec, Coxquihui, Coyutla, Chalma, Chicontepec, Chumatlán, Emiliano Zapata, Espinal, Filomeno Mata, Fortín, Gutiérrez Zamora, Huatusco, </w:t>
      </w:r>
      <w:r w:rsidRPr="00780760">
        <w:rPr>
          <w:rFonts w:ascii="Tahoma" w:hAnsi="Tahoma" w:cs="Tahoma"/>
          <w:sz w:val="20"/>
          <w:szCs w:val="20"/>
        </w:rPr>
        <w:lastRenderedPageBreak/>
        <w:t>Huayacocotla, Huiloapan de Cuauhtémoc, Ilamatlán, Isla, Ixhuatlán del Café, Ixhuatlancillo, Ixhuatlán del Sureste, Ixtaczoquitlán, Jalacingo, Xalapa, Maltrata, Mariano Escobedo, Martínez de la Torre, Mecatlán, Minatitlán, Misantla, Nogales, Oluta, Omealca, Orizaba, Pánuco, Papantla, Paso de Ovejas, Perote, Poza Rica de Hidalgo, Pueblo Viejo, Puente Nacional, Rafael Delgado, Río Blanco, San Andrés Tuxtla, Tamiahua, Tampico Alto, Tantoyuca, Castillo de Teayo, Tecolutla, Álamo Temapache, Tempoal, Teocelo, José Azueta, Texcatepec, Tihuatlán, Tlalnelhuayocan, Tuxpan, Veracruz, Zacualpan, Zontecomatlán, Zozocolco de Hidalgo, Agua Dulce, Nanchital de Lázaro Cárdenas del Rio y San Rafael; lo anterior, se realizará en coordinación con las autoridades municipales competentes, tránsito, policía y protección civil estatales y municipales, con el apoyo de las fuerzas coordinadas, del jueves 28 de enero al martes 02 de febrero de 2021, en un</w:t>
      </w:r>
      <w:r w:rsidR="00141805">
        <w:rPr>
          <w:rFonts w:ascii="Tahoma" w:hAnsi="Tahoma" w:cs="Tahoma"/>
          <w:sz w:val="20"/>
          <w:szCs w:val="20"/>
        </w:rPr>
        <w:t xml:space="preserve"> horario de 07:00 a 18:00 horas</w:t>
      </w:r>
      <w:r w:rsidRPr="00780760">
        <w:rPr>
          <w:rFonts w:ascii="Tahoma" w:hAnsi="Tahoma" w:cs="Tahoma"/>
          <w:sz w:val="20"/>
          <w:szCs w:val="20"/>
        </w:rPr>
        <w:t>.</w:t>
      </w:r>
    </w:p>
    <w:p w:rsidR="00400B3E" w:rsidRPr="00780760" w:rsidRDefault="00400B3E" w:rsidP="00780760">
      <w:pPr>
        <w:pStyle w:val="Prrafodelista"/>
        <w:spacing w:after="0" w:line="240" w:lineRule="auto"/>
        <w:jc w:val="both"/>
        <w:rPr>
          <w:rFonts w:ascii="Tahoma" w:hAnsi="Tahoma" w:cs="Tahoma"/>
          <w:sz w:val="20"/>
          <w:szCs w:val="20"/>
        </w:rPr>
      </w:pPr>
    </w:p>
    <w:p w:rsidR="00A555F8" w:rsidRPr="00780760" w:rsidRDefault="00A555F8" w:rsidP="00780760">
      <w:pPr>
        <w:pStyle w:val="Prrafodelista"/>
        <w:numPr>
          <w:ilvl w:val="0"/>
          <w:numId w:val="6"/>
        </w:numPr>
        <w:spacing w:after="0" w:line="240" w:lineRule="auto"/>
        <w:jc w:val="both"/>
        <w:rPr>
          <w:rFonts w:ascii="Tahoma" w:hAnsi="Tahoma" w:cs="Tahoma"/>
          <w:sz w:val="20"/>
          <w:szCs w:val="20"/>
        </w:rPr>
      </w:pPr>
      <w:r w:rsidRPr="00780760">
        <w:rPr>
          <w:rFonts w:ascii="Tahoma" w:hAnsi="Tahoma" w:cs="Tahoma"/>
          <w:sz w:val="20"/>
          <w:szCs w:val="20"/>
        </w:rPr>
        <w:t xml:space="preserve">Se exhorta a las Presidentas y Presidentes Municipales, a vigilar que los comercios den cumplimiento al sistema de semaforización regional por municipios, de conformidad con el artículo 4° fracción III de la Ley de Salud del Estado de </w:t>
      </w:r>
      <w:r w:rsidR="00141805">
        <w:rPr>
          <w:rFonts w:ascii="Tahoma" w:hAnsi="Tahoma" w:cs="Tahoma"/>
          <w:sz w:val="20"/>
          <w:szCs w:val="20"/>
        </w:rPr>
        <w:t>Veracruz de Ignacio de la Llave</w:t>
      </w:r>
      <w:r w:rsidRPr="00780760">
        <w:rPr>
          <w:rFonts w:ascii="Tahoma" w:hAnsi="Tahoma" w:cs="Tahoma"/>
          <w:sz w:val="20"/>
          <w:szCs w:val="20"/>
        </w:rPr>
        <w:t>.</w:t>
      </w:r>
    </w:p>
    <w:p w:rsidR="00400B3E" w:rsidRPr="00780760" w:rsidRDefault="00400B3E" w:rsidP="00780760">
      <w:pPr>
        <w:pStyle w:val="Prrafodelista"/>
        <w:spacing w:after="0" w:line="240" w:lineRule="auto"/>
        <w:jc w:val="both"/>
        <w:rPr>
          <w:rFonts w:ascii="Tahoma" w:hAnsi="Tahoma" w:cs="Tahoma"/>
          <w:sz w:val="20"/>
          <w:szCs w:val="20"/>
        </w:rPr>
      </w:pPr>
    </w:p>
    <w:p w:rsidR="00A555F8" w:rsidRPr="00780760" w:rsidRDefault="00A555F8" w:rsidP="00780760">
      <w:pPr>
        <w:pStyle w:val="Prrafodelista"/>
        <w:numPr>
          <w:ilvl w:val="0"/>
          <w:numId w:val="6"/>
        </w:numPr>
        <w:spacing w:after="0" w:line="240" w:lineRule="auto"/>
        <w:jc w:val="both"/>
        <w:rPr>
          <w:rFonts w:ascii="Tahoma" w:hAnsi="Tahoma" w:cs="Tahoma"/>
          <w:sz w:val="20"/>
          <w:szCs w:val="20"/>
        </w:rPr>
      </w:pPr>
      <w:r w:rsidRPr="00780760">
        <w:rPr>
          <w:rFonts w:ascii="Tahoma" w:hAnsi="Tahoma" w:cs="Tahoma"/>
          <w:sz w:val="20"/>
          <w:szCs w:val="20"/>
        </w:rPr>
        <w:t xml:space="preserve">Se exhorta a las Presidentas y Presidentes Municipales, para que en el ámbito de su competencia, continúen fortaleciendo los lazos de colaboración y coadyuvancia con las autoridades sanitarias estatales, en las acciones tendientes a proteger los derechos a la vida, salud e integridad personal de las personas que se encuentren en sus jurisdicciones frente al riesgo que </w:t>
      </w:r>
      <w:r w:rsidR="00141805">
        <w:rPr>
          <w:rFonts w:ascii="Tahoma" w:hAnsi="Tahoma" w:cs="Tahoma"/>
          <w:sz w:val="20"/>
          <w:szCs w:val="20"/>
        </w:rPr>
        <w:t>representa la presente pandemia</w:t>
      </w:r>
      <w:r w:rsidRPr="00780760">
        <w:rPr>
          <w:rFonts w:ascii="Tahoma" w:hAnsi="Tahoma" w:cs="Tahoma"/>
          <w:sz w:val="20"/>
          <w:szCs w:val="20"/>
        </w:rPr>
        <w:t>.</w:t>
      </w:r>
      <w:r w:rsidR="00141805">
        <w:rPr>
          <w:rStyle w:val="Refdenotaalpie"/>
          <w:rFonts w:ascii="Tahoma" w:hAnsi="Tahoma" w:cs="Tahoma"/>
          <w:sz w:val="20"/>
          <w:szCs w:val="20"/>
        </w:rPr>
        <w:footnoteReference w:id="10"/>
      </w:r>
    </w:p>
    <w:p w:rsidR="00A555F8" w:rsidRPr="00516ECF" w:rsidRDefault="00A555F8" w:rsidP="00A555F8">
      <w:pPr>
        <w:spacing w:after="0" w:line="276" w:lineRule="auto"/>
        <w:jc w:val="both"/>
        <w:rPr>
          <w:rFonts w:ascii="Tahoma" w:hAnsi="Tahoma" w:cs="Tahoma"/>
          <w:sz w:val="24"/>
          <w:szCs w:val="24"/>
        </w:rPr>
      </w:pPr>
    </w:p>
    <w:p w:rsidR="00A555F8" w:rsidRPr="00516ECF" w:rsidRDefault="00A555F8" w:rsidP="00A555F8">
      <w:pPr>
        <w:spacing w:after="0" w:line="276" w:lineRule="auto"/>
        <w:jc w:val="both"/>
        <w:rPr>
          <w:rFonts w:ascii="Tahoma" w:hAnsi="Tahoma" w:cs="Tahoma"/>
          <w:sz w:val="24"/>
          <w:szCs w:val="24"/>
        </w:rPr>
      </w:pPr>
      <w:r w:rsidRPr="00516ECF">
        <w:rPr>
          <w:rFonts w:ascii="Tahoma" w:hAnsi="Tahoma" w:cs="Tahoma"/>
          <w:sz w:val="24"/>
          <w:szCs w:val="24"/>
        </w:rPr>
        <w:t xml:space="preserve">El </w:t>
      </w:r>
      <w:r w:rsidRPr="003F5BFF">
        <w:rPr>
          <w:rFonts w:ascii="Tahoma" w:hAnsi="Tahoma" w:cs="Tahoma"/>
          <w:b/>
          <w:sz w:val="24"/>
          <w:szCs w:val="24"/>
        </w:rPr>
        <w:t>cuarto</w:t>
      </w:r>
      <w:r w:rsidRPr="00516ECF">
        <w:rPr>
          <w:rFonts w:ascii="Tahoma" w:hAnsi="Tahoma" w:cs="Tahoma"/>
          <w:sz w:val="24"/>
          <w:szCs w:val="24"/>
        </w:rPr>
        <w:t xml:space="preserve">, definido DECRETO POR EL QUE SE ESTABLECE LA "ALERTA PREVENTIVA POR EL VIRUS SARS-COV2 (COVID-19), QUÉDATE EN CASA", DEL </w:t>
      </w:r>
      <w:r w:rsidRPr="003F5BFF">
        <w:rPr>
          <w:rFonts w:ascii="Tahoma" w:hAnsi="Tahoma" w:cs="Tahoma"/>
          <w:b/>
          <w:sz w:val="24"/>
          <w:szCs w:val="24"/>
        </w:rPr>
        <w:t>VIERNES 12 AL LUNES 15 DE FEBRERO DE 2021</w:t>
      </w:r>
      <w:r w:rsidRPr="00516ECF">
        <w:rPr>
          <w:rFonts w:ascii="Tahoma" w:hAnsi="Tahoma" w:cs="Tahoma"/>
          <w:sz w:val="24"/>
          <w:szCs w:val="24"/>
        </w:rPr>
        <w:t xml:space="preserve">, EN EL TERRITORIO DEL ESTADO DE VERACRUZ, </w:t>
      </w:r>
      <w:r w:rsidR="00DD710F">
        <w:rPr>
          <w:rFonts w:ascii="Tahoma" w:hAnsi="Tahoma" w:cs="Tahoma"/>
          <w:sz w:val="24"/>
          <w:szCs w:val="24"/>
        </w:rPr>
        <w:t>publicado</w:t>
      </w:r>
      <w:r w:rsidR="00A272E8" w:rsidRPr="00516ECF">
        <w:rPr>
          <w:rFonts w:ascii="Tahoma" w:hAnsi="Tahoma" w:cs="Tahoma"/>
          <w:sz w:val="24"/>
          <w:szCs w:val="24"/>
        </w:rPr>
        <w:t xml:space="preserve"> </w:t>
      </w:r>
      <w:r w:rsidRPr="00516ECF">
        <w:rPr>
          <w:rFonts w:ascii="Tahoma" w:hAnsi="Tahoma" w:cs="Tahoma"/>
          <w:sz w:val="24"/>
          <w:szCs w:val="24"/>
        </w:rPr>
        <w:t xml:space="preserve">en la Gaceta Oficial -Órgano del Gobierno del Estado de Veracruz de Ignacio de la Llave- el </w:t>
      </w:r>
      <w:r w:rsidR="00A272E8" w:rsidRPr="00516ECF">
        <w:rPr>
          <w:rFonts w:ascii="Tahoma" w:hAnsi="Tahoma" w:cs="Tahoma"/>
          <w:sz w:val="24"/>
          <w:szCs w:val="24"/>
        </w:rPr>
        <w:t xml:space="preserve">9 de febrero de </w:t>
      </w:r>
      <w:r w:rsidRPr="00516ECF">
        <w:rPr>
          <w:rFonts w:ascii="Tahoma" w:hAnsi="Tahoma" w:cs="Tahoma"/>
          <w:sz w:val="24"/>
          <w:szCs w:val="24"/>
        </w:rPr>
        <w:t xml:space="preserve">2021, en el que se </w:t>
      </w:r>
      <w:r w:rsidR="00A272E8" w:rsidRPr="00516ECF">
        <w:rPr>
          <w:rFonts w:ascii="Tahoma" w:hAnsi="Tahoma" w:cs="Tahoma"/>
          <w:sz w:val="24"/>
          <w:szCs w:val="24"/>
        </w:rPr>
        <w:t>formuló</w:t>
      </w:r>
      <w:r w:rsidRPr="00516ECF">
        <w:rPr>
          <w:rFonts w:ascii="Tahoma" w:hAnsi="Tahoma" w:cs="Tahoma"/>
          <w:sz w:val="24"/>
          <w:szCs w:val="24"/>
        </w:rPr>
        <w:t xml:space="preserve">: </w:t>
      </w:r>
    </w:p>
    <w:p w:rsidR="00C56910" w:rsidRPr="00516ECF" w:rsidRDefault="00C56910" w:rsidP="00A555F8">
      <w:pPr>
        <w:spacing w:after="0" w:line="276" w:lineRule="auto"/>
        <w:jc w:val="both"/>
        <w:rPr>
          <w:rFonts w:ascii="Tahoma" w:hAnsi="Tahoma" w:cs="Tahoma"/>
          <w:sz w:val="24"/>
          <w:szCs w:val="24"/>
        </w:rPr>
      </w:pPr>
    </w:p>
    <w:p w:rsidR="00A272E8" w:rsidRPr="00780760" w:rsidRDefault="00A272E8" w:rsidP="00780760">
      <w:pPr>
        <w:pStyle w:val="Prrafodelista"/>
        <w:numPr>
          <w:ilvl w:val="0"/>
          <w:numId w:val="7"/>
        </w:numPr>
        <w:spacing w:after="0" w:line="240" w:lineRule="auto"/>
        <w:jc w:val="both"/>
        <w:rPr>
          <w:rFonts w:ascii="Tahoma" w:hAnsi="Tahoma" w:cs="Tahoma"/>
          <w:sz w:val="20"/>
          <w:szCs w:val="20"/>
        </w:rPr>
      </w:pPr>
      <w:r w:rsidRPr="00780760">
        <w:rPr>
          <w:rFonts w:ascii="Tahoma" w:hAnsi="Tahoma" w:cs="Tahoma"/>
          <w:sz w:val="20"/>
          <w:szCs w:val="20"/>
        </w:rPr>
        <w:t xml:space="preserve">Se establece la “Alerta Preventiva por el virus SARS-CoV2 (COVID-19), quédate en casa”, del viernes 12 al lunes 15 de febrero de 2021, en los municipios de Actopan, Acula, Acultzingo, Alpatláhuac, Alto Lucero de Gutiérrez Barrios, Altotonga, Alvarado, Amatitlán, Naranjos Amatlán, Amatlán de los Reyes, Angel R. Cabada, La Antigua, Atzacan, Atzalan, Banderilla, Boca del Río, Camerino Z. Mendoza, Carrillo Puerto, Cazones de Herrera, Cerro Azul, Coacoatzintla, Coahuitlán, Coatepec, Coatzacoalcos, Coatzintla, Colipa, Córdoba, Cosamaloapan, Cosautlán de Carvajal, Coscomatepec, Coxquihui, Coyutla, Cuichapa, Cuitláhuac, Chalma, Chiconamel, Chicontepec, Las Choapas, Chumatlán, Emiliano Zapata, Espinal, Filomeno Mata, Fortín, Gutiérrez Zamora, Huayacocotla, Huiloapan de Cuauhtémoc, Ignacio de la Llave, Ilamatlán, Ixhuatlancillo, Ixhuatlán del Sureste, Ixhuatlán de Madero, Ixtaczoquitlán, Jalacingo, Xalapa, Jalcomulco, Jilotepec, Lerdo de Tejada, Manlio Fabio Altamirano, Mariano Escobedo, Martínez de la Torre, Mecatlán, Medellín de Bravo, Minatitlán, Misantla, Naolinco, Nautla, Nogales, Omealca, Orizaba, Pánuco, Papantla, Paso del Macho, Paso de Ovejas, La Perla, Perote, Platón Sánchez, Poza Rica de Hidalgo, Las Vigas de Ramírez, Pueblo Viejo, Puente Nacional, Rafael Delgado, Río Blanco, Saltabarranca, San Andrés Tuxtla, Soledad Atzompa, Soledad de Doblado, Tamiahua, </w:t>
      </w:r>
      <w:r w:rsidRPr="00780760">
        <w:rPr>
          <w:rFonts w:ascii="Tahoma" w:hAnsi="Tahoma" w:cs="Tahoma"/>
          <w:sz w:val="20"/>
          <w:szCs w:val="20"/>
        </w:rPr>
        <w:lastRenderedPageBreak/>
        <w:t>Tampico Alto, Tantima, Tantoyuca, Castillo de Teayo, Tecolutla, Tehuipango, Álamo Temapache, Tempoal, Tepetzintla, Texcatepec, Tierra Blanca, Tihuatlán, Tlacotalpan, Tlalixcoyan, Tlalnelhuayocan, Tlapacoyan, Tuxpan, Ursulo Galván, Veracruz, Villa Aldama, Yanga, Yecuatla, Zacualpan, Zongolica, Zontecomatlán, Zozocolco de Hidalgo, Agua Dulce, El Higo, Nanchital de Lázaro Cárdenas del Río, Tres Valles y San Rafael, se aplicarán las siguientes acciones: I. Filtros sanitarios; II. Regulación tendiente a la disminución de presencia de transeúntes, aglomeraciones y paseantes, a través de la limitación parcial del acceso al centro de los municipios en mención; III. Restringir al 50% el número de pasajeros por viaje para el servicio de transporte público, en todas sus modalidades, ocupando exclusivamente los asientos de ventanilla; y, supervisar que las personas usuarias hagan uso del cubrebocas; IV. Intensificar las medidas sanitarias en centros comerciales y regular los accesos a los mismos de manera más estricta, y V. Entre otras anunciadas y las que p</w:t>
      </w:r>
      <w:r w:rsidR="00141805">
        <w:rPr>
          <w:rFonts w:ascii="Tahoma" w:hAnsi="Tahoma" w:cs="Tahoma"/>
          <w:sz w:val="20"/>
          <w:szCs w:val="20"/>
        </w:rPr>
        <w:t>retendan implementar los Ediles</w:t>
      </w:r>
      <w:r w:rsidRPr="00780760">
        <w:rPr>
          <w:rFonts w:ascii="Tahoma" w:hAnsi="Tahoma" w:cs="Tahoma"/>
          <w:sz w:val="20"/>
          <w:szCs w:val="20"/>
        </w:rPr>
        <w:t>.</w:t>
      </w:r>
    </w:p>
    <w:p w:rsidR="00400B3E" w:rsidRPr="00780760" w:rsidRDefault="00400B3E" w:rsidP="00780760">
      <w:pPr>
        <w:pStyle w:val="Prrafodelista"/>
        <w:spacing w:after="0" w:line="240" w:lineRule="auto"/>
        <w:jc w:val="both"/>
        <w:rPr>
          <w:rFonts w:ascii="Tahoma" w:hAnsi="Tahoma" w:cs="Tahoma"/>
          <w:sz w:val="20"/>
          <w:szCs w:val="20"/>
        </w:rPr>
      </w:pPr>
    </w:p>
    <w:p w:rsidR="00A272E8" w:rsidRPr="00780760" w:rsidRDefault="00A272E8" w:rsidP="00780760">
      <w:pPr>
        <w:pStyle w:val="Prrafodelista"/>
        <w:numPr>
          <w:ilvl w:val="0"/>
          <w:numId w:val="7"/>
        </w:numPr>
        <w:spacing w:after="0" w:line="240" w:lineRule="auto"/>
        <w:jc w:val="both"/>
        <w:rPr>
          <w:rFonts w:ascii="Tahoma" w:hAnsi="Tahoma" w:cs="Tahoma"/>
          <w:sz w:val="20"/>
          <w:szCs w:val="20"/>
        </w:rPr>
      </w:pPr>
      <w:r w:rsidRPr="00780760">
        <w:rPr>
          <w:rFonts w:ascii="Tahoma" w:hAnsi="Tahoma" w:cs="Tahoma"/>
          <w:sz w:val="20"/>
          <w:szCs w:val="20"/>
        </w:rPr>
        <w:t>Se exhorta a la población veracruzana a evitar reuniones, con motivo de las cel</w:t>
      </w:r>
      <w:r w:rsidR="00141805">
        <w:rPr>
          <w:rFonts w:ascii="Tahoma" w:hAnsi="Tahoma" w:cs="Tahoma"/>
          <w:sz w:val="20"/>
          <w:szCs w:val="20"/>
        </w:rPr>
        <w:t>ebraciones por el 14 de febrero</w:t>
      </w:r>
      <w:r w:rsidRPr="00780760">
        <w:rPr>
          <w:rFonts w:ascii="Tahoma" w:hAnsi="Tahoma" w:cs="Tahoma"/>
          <w:sz w:val="20"/>
          <w:szCs w:val="20"/>
        </w:rPr>
        <w:t>.</w:t>
      </w:r>
    </w:p>
    <w:p w:rsidR="00400B3E" w:rsidRPr="00780760" w:rsidRDefault="00400B3E" w:rsidP="00780760">
      <w:pPr>
        <w:pStyle w:val="Prrafodelista"/>
        <w:spacing w:after="0" w:line="240" w:lineRule="auto"/>
        <w:jc w:val="both"/>
        <w:rPr>
          <w:rFonts w:ascii="Tahoma" w:hAnsi="Tahoma" w:cs="Tahoma"/>
          <w:sz w:val="20"/>
          <w:szCs w:val="20"/>
        </w:rPr>
      </w:pPr>
    </w:p>
    <w:p w:rsidR="00A272E8" w:rsidRPr="00780760" w:rsidRDefault="00A272E8" w:rsidP="00780760">
      <w:pPr>
        <w:pStyle w:val="Prrafodelista"/>
        <w:numPr>
          <w:ilvl w:val="0"/>
          <w:numId w:val="7"/>
        </w:numPr>
        <w:spacing w:after="0" w:line="240" w:lineRule="auto"/>
        <w:jc w:val="both"/>
        <w:rPr>
          <w:rFonts w:ascii="Tahoma" w:hAnsi="Tahoma" w:cs="Tahoma"/>
          <w:sz w:val="20"/>
          <w:szCs w:val="20"/>
        </w:rPr>
      </w:pPr>
      <w:r w:rsidRPr="00780760">
        <w:rPr>
          <w:rFonts w:ascii="Tahoma" w:hAnsi="Tahoma" w:cs="Tahoma"/>
          <w:sz w:val="20"/>
          <w:szCs w:val="20"/>
        </w:rPr>
        <w:t>Se exhorta a las Presidentas y Presidentes Municipales, para que regulen la disminución de presencia de transeúntes, aglomeraciones y paseantes en los centros de los municipios de Actopan, Acula, Acultzingo, Alpatláhuac, Alto Lucero de Gutiérrez Barrios, Altotonga, Alvarado, Amatitlán, Naranjos Amatlán, Amatlán de los Reyes, Angel R. Cabada, La Antigua, Atzacan, Atzalan, Banderilla, Boca del Río, Camerino Z. Mendoza, Carrillo Puerto, Cazones de Herrera, Cerro Azul, Coacoatzintla, Coahuitlán, Coatepec, Coatzacoalcos, Coatzintla, Colipa, Córdoba, Cosamaloapan, Cosautlán de Carvajal, Coscomatepec, Coxquihui, Coyutla, Cuichapa, Cuitláhuac, Chalma, Chiconamel, Chicontepec, Las Choapas, Chumatlán, Emiliano Zapata, Espinal, Filomeno Mata, Fortín, Gutiérrez Zamora, Huayacocotla, Huiloapan de Cuauhtémoc, Ignacio de la Llave, Ilamatlán, Ixhuatlancillo, Ixhuatlán del Sureste, Ixhuatlán de Madero, Ixtaczoquitlán, Jalacingo, Xalapa, Jalcomulco, Jilotepec, Lerdo de Tejada, Manlio Fabio Altamirano, Mariano Escobedo, Martínez de la Torre, Mecatlán, Medellín de Bravo, Minatitlán, Misantla, Naolinco, Nautla, Nogales, Omealca, Orizaba, Pánuco, Papantla, Paso del Macho, Paso de Ovejas, La Perla, Perote, Platón Sánchez, Poza Rica de Hidalgo, Las Vigas de Ramírez, Pueblo Viejo, Puente Nacional, Rafael Delgado, Río Blanco, Saltabarranca, San Andrés Tuxtla, Soledad Atzompa, Soledad de Doblado, Tamiahua, Tampico Alto, Tantima, Tantoyuca, Castillo de Teayo, Tecolutla, Tehuipango, Álamo Temapache, Tempoal, Tepetzintla, Texcatepec, Tierra Blanca, Tihuatlán, Tlacotalpan, Tlalixcoyan, Tlalnelhuayocan, Tlapacoyan, Tuxpan, Ursulo Galván, Veracruz, Villa Aldama, Yanga, Yecuatla, Zacualpan, Zongolica, Zontecomatlán, Zozocolco de Hidalgo, Agua Dulce, El Higo, Nanchital de Lázaro Cárdenas del Río, Tres Valles y San Rafael; lo anterior, se realizará en coordinación con las autoridades municipales competentes, tránsito, policía y protección civil estatales y municipales, con el apoyo de las fuerzas coordinadas, del viernes 12 al lunes 15 de febrero de 2021, en un</w:t>
      </w:r>
      <w:r w:rsidR="00141805">
        <w:rPr>
          <w:rFonts w:ascii="Tahoma" w:hAnsi="Tahoma" w:cs="Tahoma"/>
          <w:sz w:val="20"/>
          <w:szCs w:val="20"/>
        </w:rPr>
        <w:t xml:space="preserve"> horario de 07:00 a 18:00 horas</w:t>
      </w:r>
      <w:r w:rsidRPr="00780760">
        <w:rPr>
          <w:rFonts w:ascii="Tahoma" w:hAnsi="Tahoma" w:cs="Tahoma"/>
          <w:sz w:val="20"/>
          <w:szCs w:val="20"/>
        </w:rPr>
        <w:t>.</w:t>
      </w:r>
    </w:p>
    <w:p w:rsidR="00400B3E" w:rsidRPr="00780760" w:rsidRDefault="00400B3E" w:rsidP="00780760">
      <w:pPr>
        <w:pStyle w:val="Prrafodelista"/>
        <w:spacing w:after="0" w:line="240" w:lineRule="auto"/>
        <w:jc w:val="both"/>
        <w:rPr>
          <w:rFonts w:ascii="Tahoma" w:hAnsi="Tahoma" w:cs="Tahoma"/>
          <w:sz w:val="20"/>
          <w:szCs w:val="20"/>
        </w:rPr>
      </w:pPr>
    </w:p>
    <w:p w:rsidR="00A272E8" w:rsidRPr="00780760" w:rsidRDefault="00A272E8" w:rsidP="00780760">
      <w:pPr>
        <w:pStyle w:val="Prrafodelista"/>
        <w:numPr>
          <w:ilvl w:val="0"/>
          <w:numId w:val="7"/>
        </w:numPr>
        <w:spacing w:after="0" w:line="240" w:lineRule="auto"/>
        <w:jc w:val="both"/>
        <w:rPr>
          <w:rFonts w:ascii="Tahoma" w:hAnsi="Tahoma" w:cs="Tahoma"/>
          <w:sz w:val="20"/>
          <w:szCs w:val="20"/>
        </w:rPr>
      </w:pPr>
      <w:r w:rsidRPr="00780760">
        <w:rPr>
          <w:rFonts w:ascii="Tahoma" w:hAnsi="Tahoma" w:cs="Tahoma"/>
          <w:sz w:val="20"/>
          <w:szCs w:val="20"/>
        </w:rPr>
        <w:t xml:space="preserve">Se exhorta a las Presidentas y Presidentes Municipales, a vigilar que los comercios den cumplimiento al sistema de semaforización regional por municipios, de conformidad con el artículo 4° fracción III de la Ley de Salud del Estado de </w:t>
      </w:r>
      <w:r w:rsidR="00141805">
        <w:rPr>
          <w:rFonts w:ascii="Tahoma" w:hAnsi="Tahoma" w:cs="Tahoma"/>
          <w:sz w:val="20"/>
          <w:szCs w:val="20"/>
        </w:rPr>
        <w:t>Veracruz de Ignacio de la Llave</w:t>
      </w:r>
      <w:r w:rsidRPr="00780760">
        <w:rPr>
          <w:rFonts w:ascii="Tahoma" w:hAnsi="Tahoma" w:cs="Tahoma"/>
          <w:sz w:val="20"/>
          <w:szCs w:val="20"/>
        </w:rPr>
        <w:t>.</w:t>
      </w:r>
    </w:p>
    <w:p w:rsidR="00400B3E" w:rsidRPr="00780760" w:rsidRDefault="00400B3E" w:rsidP="00780760">
      <w:pPr>
        <w:pStyle w:val="Prrafodelista"/>
        <w:spacing w:after="0" w:line="240" w:lineRule="auto"/>
        <w:jc w:val="both"/>
        <w:rPr>
          <w:rFonts w:ascii="Tahoma" w:hAnsi="Tahoma" w:cs="Tahoma"/>
          <w:sz w:val="20"/>
          <w:szCs w:val="20"/>
        </w:rPr>
      </w:pPr>
    </w:p>
    <w:p w:rsidR="00A272E8" w:rsidRPr="00780760" w:rsidRDefault="00A272E8" w:rsidP="00780760">
      <w:pPr>
        <w:pStyle w:val="Prrafodelista"/>
        <w:numPr>
          <w:ilvl w:val="0"/>
          <w:numId w:val="7"/>
        </w:numPr>
        <w:spacing w:after="0" w:line="240" w:lineRule="auto"/>
        <w:jc w:val="both"/>
        <w:rPr>
          <w:rFonts w:ascii="Tahoma" w:hAnsi="Tahoma" w:cs="Tahoma"/>
          <w:sz w:val="20"/>
          <w:szCs w:val="20"/>
        </w:rPr>
      </w:pPr>
      <w:r w:rsidRPr="00780760">
        <w:rPr>
          <w:rFonts w:ascii="Tahoma" w:hAnsi="Tahoma" w:cs="Tahoma"/>
          <w:sz w:val="20"/>
          <w:szCs w:val="20"/>
        </w:rPr>
        <w:t xml:space="preserve">Se exhorta a las Presidentas y Presidentes Municipales, para que en el ámbito de su competencia, continúen fortaleciendo los lazos de colaboración y coadyuvancia con las autoridades sanitarias estatales, en las acciones tendientes a proteger los derechos a la </w:t>
      </w:r>
      <w:r w:rsidRPr="00780760">
        <w:rPr>
          <w:rFonts w:ascii="Tahoma" w:hAnsi="Tahoma" w:cs="Tahoma"/>
          <w:sz w:val="20"/>
          <w:szCs w:val="20"/>
        </w:rPr>
        <w:lastRenderedPageBreak/>
        <w:t xml:space="preserve">vida, salud e integridad personal de las personas que se encuentren en sus jurisdicciones frente al riesgo que </w:t>
      </w:r>
      <w:r w:rsidR="00141805">
        <w:rPr>
          <w:rFonts w:ascii="Tahoma" w:hAnsi="Tahoma" w:cs="Tahoma"/>
          <w:sz w:val="20"/>
          <w:szCs w:val="20"/>
        </w:rPr>
        <w:t>representa la presente pandemia</w:t>
      </w:r>
      <w:r w:rsidRPr="00780760">
        <w:rPr>
          <w:rFonts w:ascii="Tahoma" w:hAnsi="Tahoma" w:cs="Tahoma"/>
          <w:sz w:val="20"/>
          <w:szCs w:val="20"/>
        </w:rPr>
        <w:t>.</w:t>
      </w:r>
      <w:r w:rsidR="00141805">
        <w:rPr>
          <w:rStyle w:val="Refdenotaalpie"/>
          <w:rFonts w:ascii="Tahoma" w:hAnsi="Tahoma" w:cs="Tahoma"/>
          <w:sz w:val="20"/>
          <w:szCs w:val="20"/>
        </w:rPr>
        <w:footnoteReference w:id="11"/>
      </w:r>
    </w:p>
    <w:p w:rsidR="00A272E8" w:rsidRPr="00516ECF" w:rsidRDefault="00A272E8" w:rsidP="00A555F8">
      <w:pPr>
        <w:spacing w:after="0" w:line="276" w:lineRule="auto"/>
        <w:jc w:val="both"/>
        <w:rPr>
          <w:rFonts w:ascii="Tahoma" w:hAnsi="Tahoma" w:cs="Tahoma"/>
          <w:sz w:val="24"/>
          <w:szCs w:val="24"/>
        </w:rPr>
      </w:pPr>
    </w:p>
    <w:p w:rsidR="004E5A88" w:rsidRDefault="009016F0" w:rsidP="00A272E8">
      <w:pPr>
        <w:spacing w:after="0" w:line="276" w:lineRule="auto"/>
        <w:jc w:val="both"/>
        <w:rPr>
          <w:rFonts w:ascii="Tahoma" w:hAnsi="Tahoma" w:cs="Tahoma"/>
          <w:sz w:val="24"/>
          <w:szCs w:val="24"/>
        </w:rPr>
      </w:pPr>
      <w:r w:rsidRPr="00516ECF">
        <w:rPr>
          <w:rFonts w:ascii="Tahoma" w:hAnsi="Tahoma" w:cs="Tahoma"/>
          <w:sz w:val="24"/>
          <w:szCs w:val="24"/>
        </w:rPr>
        <w:t xml:space="preserve">Durante el </w:t>
      </w:r>
      <w:r w:rsidRPr="003F5BFF">
        <w:rPr>
          <w:rFonts w:ascii="Tahoma" w:hAnsi="Tahoma" w:cs="Tahoma"/>
          <w:b/>
          <w:sz w:val="24"/>
          <w:szCs w:val="24"/>
        </w:rPr>
        <w:t>segundo mes del 2021</w:t>
      </w:r>
      <w:r w:rsidRPr="00516ECF">
        <w:rPr>
          <w:rFonts w:ascii="Tahoma" w:hAnsi="Tahoma" w:cs="Tahoma"/>
          <w:sz w:val="24"/>
          <w:szCs w:val="24"/>
        </w:rPr>
        <w:t xml:space="preserve"> y de acuerdo al comunicado de la estrategia estatal contra el coronavirus del </w:t>
      </w:r>
      <w:r w:rsidRPr="003F5BFF">
        <w:rPr>
          <w:rFonts w:ascii="Tahoma" w:hAnsi="Tahoma" w:cs="Tahoma"/>
          <w:b/>
          <w:sz w:val="24"/>
          <w:szCs w:val="24"/>
        </w:rPr>
        <w:t>28 de febrero de 2021</w:t>
      </w:r>
      <w:r w:rsidRPr="00516ECF">
        <w:rPr>
          <w:rFonts w:ascii="Tahoma" w:hAnsi="Tahoma" w:cs="Tahoma"/>
          <w:sz w:val="24"/>
          <w:szCs w:val="24"/>
        </w:rPr>
        <w:t xml:space="preserve">: </w:t>
      </w:r>
    </w:p>
    <w:p w:rsidR="009016F0" w:rsidRPr="00516ECF" w:rsidRDefault="00141805" w:rsidP="00A272E8">
      <w:pPr>
        <w:spacing w:after="0" w:line="276" w:lineRule="auto"/>
        <w:jc w:val="both"/>
        <w:rPr>
          <w:rFonts w:ascii="Tahoma" w:hAnsi="Tahoma" w:cs="Tahoma"/>
          <w:sz w:val="24"/>
          <w:szCs w:val="24"/>
        </w:rPr>
      </w:pPr>
      <w:r>
        <w:rPr>
          <w:rFonts w:ascii="Tahoma" w:hAnsi="Tahoma" w:cs="Tahoma"/>
          <w:sz w:val="24"/>
          <w:szCs w:val="24"/>
        </w:rPr>
        <w:t>Los</w:t>
      </w:r>
      <w:r w:rsidR="009016F0" w:rsidRPr="00516ECF">
        <w:rPr>
          <w:rFonts w:ascii="Tahoma" w:hAnsi="Tahoma" w:cs="Tahoma"/>
          <w:sz w:val="24"/>
          <w:szCs w:val="24"/>
        </w:rPr>
        <w:t xml:space="preserve"> casos confirmados, las defunciones, los casos sospechosos y casos negativos resultaban en 55083, 8051, 10901 y 45067 respectivamente, es decir, el mapa de regreso a la nueva normalidad era</w:t>
      </w:r>
      <w:r>
        <w:rPr>
          <w:rStyle w:val="Refdenotaalpie"/>
          <w:rFonts w:ascii="Tahoma" w:hAnsi="Tahoma" w:cs="Tahoma"/>
        </w:rPr>
        <w:footnoteReference w:id="12"/>
      </w:r>
      <w:r w:rsidR="009016F0" w:rsidRPr="00516ECF">
        <w:rPr>
          <w:rFonts w:ascii="Tahoma" w:hAnsi="Tahoma" w:cs="Tahoma"/>
          <w:sz w:val="24"/>
          <w:szCs w:val="24"/>
        </w:rPr>
        <w:t xml:space="preserve">: </w:t>
      </w:r>
    </w:p>
    <w:p w:rsidR="00C56910" w:rsidRPr="00516ECF" w:rsidRDefault="00C56910" w:rsidP="00A272E8">
      <w:pPr>
        <w:spacing w:after="0" w:line="276" w:lineRule="auto"/>
        <w:jc w:val="both"/>
        <w:rPr>
          <w:rFonts w:ascii="Tahoma" w:hAnsi="Tahoma" w:cs="Tahoma"/>
          <w:sz w:val="24"/>
          <w:szCs w:val="24"/>
        </w:rPr>
      </w:pPr>
    </w:p>
    <w:p w:rsidR="001D6E48" w:rsidRPr="00516ECF" w:rsidRDefault="0031139E" w:rsidP="007E2D7F">
      <w:pPr>
        <w:spacing w:after="0" w:line="276" w:lineRule="auto"/>
        <w:jc w:val="both"/>
        <w:rPr>
          <w:rFonts w:ascii="Tahoma" w:hAnsi="Tahoma" w:cs="Tahoma"/>
          <w:b/>
          <w:sz w:val="24"/>
          <w:szCs w:val="24"/>
        </w:rPr>
      </w:pPr>
      <w:r>
        <w:rPr>
          <w:rFonts w:ascii="Tahoma" w:hAnsi="Tahoma" w:cs="Tahoma"/>
          <w:b/>
          <w:sz w:val="24"/>
          <w:szCs w:val="24"/>
        </w:rPr>
        <w:t>Imagen 2</w:t>
      </w:r>
      <w:r w:rsidR="001D6E48" w:rsidRPr="00516ECF">
        <w:rPr>
          <w:rFonts w:ascii="Tahoma" w:hAnsi="Tahoma" w:cs="Tahoma"/>
          <w:b/>
          <w:sz w:val="24"/>
          <w:szCs w:val="24"/>
        </w:rPr>
        <w:t xml:space="preserve">. Incidencia </w:t>
      </w:r>
      <w:r w:rsidR="009061AC" w:rsidRPr="00516ECF">
        <w:rPr>
          <w:rFonts w:ascii="Tahoma" w:hAnsi="Tahoma" w:cs="Tahoma"/>
          <w:b/>
          <w:sz w:val="24"/>
          <w:szCs w:val="24"/>
        </w:rPr>
        <w:t xml:space="preserve">global </w:t>
      </w:r>
      <w:r w:rsidR="00257EA6">
        <w:rPr>
          <w:rFonts w:ascii="Tahoma" w:hAnsi="Tahoma" w:cs="Tahoma"/>
          <w:b/>
          <w:sz w:val="24"/>
          <w:szCs w:val="24"/>
        </w:rPr>
        <w:t>del COVID-19 en Veracruz en</w:t>
      </w:r>
      <w:r w:rsidR="001D6E48" w:rsidRPr="00516ECF">
        <w:rPr>
          <w:rFonts w:ascii="Tahoma" w:hAnsi="Tahoma" w:cs="Tahoma"/>
          <w:b/>
          <w:sz w:val="24"/>
          <w:szCs w:val="24"/>
        </w:rPr>
        <w:t xml:space="preserve"> febrero de 20</w:t>
      </w:r>
      <w:r w:rsidR="00257EA6">
        <w:rPr>
          <w:rFonts w:ascii="Tahoma" w:hAnsi="Tahoma" w:cs="Tahoma"/>
          <w:b/>
          <w:sz w:val="24"/>
          <w:szCs w:val="24"/>
        </w:rPr>
        <w:t>21</w:t>
      </w:r>
    </w:p>
    <w:tbl>
      <w:tblPr>
        <w:tblStyle w:val="Tablaconcuadrcula"/>
        <w:tblW w:w="1020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011"/>
      </w:tblGrid>
      <w:tr w:rsidR="00B455A8" w:rsidRPr="00516ECF" w:rsidTr="00B455A8">
        <w:tc>
          <w:tcPr>
            <w:tcW w:w="5103" w:type="dxa"/>
          </w:tcPr>
          <w:p w:rsidR="00B455A8" w:rsidRPr="00516ECF" w:rsidRDefault="00B455A8" w:rsidP="00B455A8">
            <w:pPr>
              <w:spacing w:line="276" w:lineRule="auto"/>
              <w:rPr>
                <w:rFonts w:ascii="Tahoma" w:hAnsi="Tahoma" w:cs="Tahoma"/>
                <w:sz w:val="24"/>
                <w:szCs w:val="24"/>
              </w:rPr>
            </w:pPr>
            <w:r w:rsidRPr="00516ECF">
              <w:rPr>
                <w:rFonts w:ascii="Tahoma" w:hAnsi="Tahoma" w:cs="Tahoma"/>
                <w:noProof/>
                <w:sz w:val="24"/>
                <w:szCs w:val="24"/>
                <w:lang w:eastAsia="es-MX"/>
              </w:rPr>
              <w:drawing>
                <wp:anchor distT="0" distB="0" distL="114300" distR="114300" simplePos="0" relativeHeight="251660288" behindDoc="0" locked="0" layoutInCell="1" allowOverlap="1" wp14:anchorId="33572607" wp14:editId="315AA360">
                  <wp:simplePos x="0" y="0"/>
                  <wp:positionH relativeFrom="margin">
                    <wp:posOffset>120650</wp:posOffset>
                  </wp:positionH>
                  <wp:positionV relativeFrom="margin">
                    <wp:posOffset>192405</wp:posOffset>
                  </wp:positionV>
                  <wp:extent cx="2772410" cy="2209165"/>
                  <wp:effectExtent l="190500" t="190500" r="199390" b="191135"/>
                  <wp:wrapSquare wrapText="bothSides"/>
                  <wp:docPr id="13" name="Imagen 13" descr="C:\Users\gdsuarez\Downloads\descar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dsuarez\Downloads\descarga (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507" t="10737" r="2886" b="5391"/>
                          <a:stretch/>
                        </pic:blipFill>
                        <pic:spPr bwMode="auto">
                          <a:xfrm>
                            <a:off x="0" y="0"/>
                            <a:ext cx="2772410" cy="22091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04" w:type="dxa"/>
          </w:tcPr>
          <w:p w:rsidR="00B455A8" w:rsidRPr="00516ECF" w:rsidRDefault="00B455A8" w:rsidP="00B455A8">
            <w:pPr>
              <w:spacing w:line="276" w:lineRule="auto"/>
              <w:rPr>
                <w:rFonts w:ascii="Tahoma" w:hAnsi="Tahoma" w:cs="Tahoma"/>
                <w:sz w:val="24"/>
                <w:szCs w:val="24"/>
              </w:rPr>
            </w:pPr>
            <w:r w:rsidRPr="00516ECF">
              <w:rPr>
                <w:rFonts w:ascii="Tahoma" w:hAnsi="Tahoma" w:cs="Tahoma"/>
                <w:noProof/>
                <w:sz w:val="24"/>
                <w:szCs w:val="24"/>
                <w:lang w:eastAsia="es-MX"/>
              </w:rPr>
              <w:drawing>
                <wp:anchor distT="0" distB="0" distL="114300" distR="114300" simplePos="0" relativeHeight="251659264" behindDoc="0" locked="0" layoutInCell="1" allowOverlap="1" wp14:anchorId="3970A3E3" wp14:editId="314C159B">
                  <wp:simplePos x="0" y="0"/>
                  <wp:positionH relativeFrom="margin">
                    <wp:align>center</wp:align>
                  </wp:positionH>
                  <wp:positionV relativeFrom="margin">
                    <wp:align>center</wp:align>
                  </wp:positionV>
                  <wp:extent cx="2618740" cy="2245360"/>
                  <wp:effectExtent l="114300" t="57150" r="105410" b="135890"/>
                  <wp:wrapSquare wrapText="bothSides"/>
                  <wp:docPr id="14" name="Imagen 14" descr="C:\Users\gdsuarez\Downloads\descarg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dsuarez\Downloads\descarga (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051"/>
                          <a:stretch/>
                        </pic:blipFill>
                        <pic:spPr bwMode="auto">
                          <a:xfrm>
                            <a:off x="0" y="0"/>
                            <a:ext cx="2630312" cy="22556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2F0570" w:rsidRDefault="001D6E48" w:rsidP="00A272E8">
      <w:pPr>
        <w:spacing w:after="0" w:line="276" w:lineRule="auto"/>
        <w:jc w:val="both"/>
        <w:rPr>
          <w:rFonts w:ascii="Tahoma" w:hAnsi="Tahoma" w:cs="Tahoma"/>
          <w:sz w:val="24"/>
          <w:szCs w:val="24"/>
        </w:rPr>
      </w:pPr>
      <w:r w:rsidRPr="00516ECF">
        <w:rPr>
          <w:rFonts w:ascii="Tahoma" w:hAnsi="Tahoma" w:cs="Tahoma"/>
          <w:sz w:val="24"/>
          <w:szCs w:val="24"/>
        </w:rPr>
        <w:t>Representando una tasa de casos por 10 mil habitantes total de 55694 positivos, 975 activos, 8750 defunciones, 111102 pruebas, 15.71% de letalidad y 1815 sospechosos, con base en explorador de datos generales de COVID-19 en Veracruz</w:t>
      </w:r>
      <w:r w:rsidR="00141805">
        <w:rPr>
          <w:rFonts w:ascii="Tahoma" w:hAnsi="Tahoma" w:cs="Tahoma"/>
          <w:sz w:val="24"/>
          <w:szCs w:val="24"/>
        </w:rPr>
        <w:t>.</w:t>
      </w:r>
      <w:r w:rsidR="00141805">
        <w:rPr>
          <w:rStyle w:val="Refdenotaalpie"/>
          <w:rFonts w:ascii="Tahoma" w:hAnsi="Tahoma" w:cs="Tahoma"/>
        </w:rPr>
        <w:footnoteReference w:id="13"/>
      </w:r>
    </w:p>
    <w:p w:rsidR="0089311C" w:rsidRPr="00516ECF" w:rsidRDefault="0089311C" w:rsidP="00A272E8">
      <w:pPr>
        <w:spacing w:after="0" w:line="276" w:lineRule="auto"/>
        <w:jc w:val="both"/>
        <w:rPr>
          <w:rFonts w:ascii="Tahoma" w:hAnsi="Tahoma" w:cs="Tahoma"/>
          <w:sz w:val="24"/>
          <w:szCs w:val="24"/>
        </w:rPr>
      </w:pPr>
    </w:p>
    <w:p w:rsidR="001A62B3" w:rsidRPr="00516ECF" w:rsidRDefault="0031139E" w:rsidP="007E2D7F">
      <w:pPr>
        <w:spacing w:after="0" w:line="276" w:lineRule="auto"/>
        <w:rPr>
          <w:rFonts w:ascii="Tahoma" w:hAnsi="Tahoma" w:cs="Tahoma"/>
          <w:sz w:val="24"/>
          <w:szCs w:val="24"/>
        </w:rPr>
      </w:pPr>
      <w:r>
        <w:rPr>
          <w:rFonts w:ascii="Tahoma" w:hAnsi="Tahoma" w:cs="Tahoma"/>
          <w:b/>
          <w:sz w:val="24"/>
          <w:szCs w:val="24"/>
        </w:rPr>
        <w:t>Imagen 3</w:t>
      </w:r>
      <w:r w:rsidR="001A62B3" w:rsidRPr="00516ECF">
        <w:rPr>
          <w:rFonts w:ascii="Tahoma" w:hAnsi="Tahoma" w:cs="Tahoma"/>
          <w:b/>
          <w:sz w:val="24"/>
          <w:szCs w:val="24"/>
        </w:rPr>
        <w:t>.</w:t>
      </w:r>
      <w:r w:rsidR="001A62B3" w:rsidRPr="00516ECF">
        <w:rPr>
          <w:rFonts w:ascii="Tahoma" w:hAnsi="Tahoma" w:cs="Tahoma"/>
          <w:sz w:val="24"/>
          <w:szCs w:val="24"/>
        </w:rPr>
        <w:t xml:space="preserve"> </w:t>
      </w:r>
      <w:r w:rsidR="009061AC" w:rsidRPr="00516ECF">
        <w:rPr>
          <w:rFonts w:ascii="Tahoma" w:hAnsi="Tahoma" w:cs="Tahoma"/>
          <w:b/>
          <w:sz w:val="24"/>
          <w:szCs w:val="24"/>
        </w:rPr>
        <w:t>El</w:t>
      </w:r>
      <w:r w:rsidR="009061AC" w:rsidRPr="00516ECF">
        <w:rPr>
          <w:rFonts w:ascii="Tahoma" w:hAnsi="Tahoma" w:cs="Tahoma"/>
          <w:sz w:val="24"/>
          <w:szCs w:val="24"/>
        </w:rPr>
        <w:t xml:space="preserve"> </w:t>
      </w:r>
      <w:r w:rsidR="00257EA6">
        <w:rPr>
          <w:rFonts w:ascii="Tahoma" w:hAnsi="Tahoma" w:cs="Tahoma"/>
          <w:b/>
          <w:noProof/>
          <w:sz w:val="24"/>
          <w:szCs w:val="24"/>
          <w:lang w:eastAsia="es-MX"/>
        </w:rPr>
        <w:t>COVID-19 en Veracruz en</w:t>
      </w:r>
      <w:r w:rsidR="001A62B3" w:rsidRPr="00516ECF">
        <w:rPr>
          <w:rFonts w:ascii="Tahoma" w:hAnsi="Tahoma" w:cs="Tahoma"/>
          <w:b/>
          <w:noProof/>
          <w:sz w:val="24"/>
          <w:szCs w:val="24"/>
          <w:lang w:eastAsia="es-MX"/>
        </w:rPr>
        <w:t xml:space="preserve"> </w:t>
      </w:r>
      <w:r w:rsidR="009061AC" w:rsidRPr="00516ECF">
        <w:rPr>
          <w:rFonts w:ascii="Tahoma" w:hAnsi="Tahoma" w:cs="Tahoma"/>
          <w:b/>
          <w:noProof/>
          <w:sz w:val="24"/>
          <w:szCs w:val="24"/>
          <w:lang w:eastAsia="es-MX"/>
        </w:rPr>
        <w:t xml:space="preserve">marzo </w:t>
      </w:r>
      <w:r w:rsidR="001A62B3" w:rsidRPr="00516ECF">
        <w:rPr>
          <w:rFonts w:ascii="Tahoma" w:hAnsi="Tahoma" w:cs="Tahoma"/>
          <w:b/>
          <w:noProof/>
          <w:sz w:val="24"/>
          <w:szCs w:val="24"/>
          <w:lang w:eastAsia="es-MX"/>
        </w:rPr>
        <w:t>2021</w:t>
      </w:r>
    </w:p>
    <w:p w:rsidR="001A62B3" w:rsidRPr="00516ECF" w:rsidRDefault="001A62B3" w:rsidP="00A272E8">
      <w:pPr>
        <w:spacing w:after="0" w:line="276" w:lineRule="auto"/>
        <w:jc w:val="both"/>
        <w:rPr>
          <w:rFonts w:ascii="Tahoma" w:hAnsi="Tahoma" w:cs="Tahoma"/>
          <w:sz w:val="24"/>
          <w:szCs w:val="24"/>
        </w:rPr>
      </w:pPr>
      <w:r w:rsidRPr="00516ECF">
        <w:rPr>
          <w:rFonts w:ascii="Tahoma" w:hAnsi="Tahoma" w:cs="Tahoma"/>
          <w:noProof/>
          <w:sz w:val="24"/>
          <w:szCs w:val="24"/>
          <w:lang w:eastAsia="es-MX"/>
        </w:rPr>
        <w:lastRenderedPageBreak/>
        <w:drawing>
          <wp:inline distT="0" distB="0" distL="0" distR="0" wp14:anchorId="4A1D3233" wp14:editId="5D1BAE22">
            <wp:extent cx="5493715" cy="2428646"/>
            <wp:effectExtent l="190500" t="190500" r="183515" b="1816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2750" cy="2428219"/>
                    </a:xfrm>
                    <a:prstGeom prst="rect">
                      <a:avLst/>
                    </a:prstGeom>
                    <a:ln>
                      <a:noFill/>
                    </a:ln>
                    <a:effectLst>
                      <a:outerShdw blurRad="190500" algn="tl" rotWithShape="0">
                        <a:srgbClr val="000000">
                          <a:alpha val="70000"/>
                        </a:srgbClr>
                      </a:outerShdw>
                    </a:effectLst>
                  </pic:spPr>
                </pic:pic>
              </a:graphicData>
            </a:graphic>
          </wp:inline>
        </w:drawing>
      </w:r>
    </w:p>
    <w:p w:rsidR="001A62B3" w:rsidRPr="00334DDF" w:rsidRDefault="00C56910" w:rsidP="00141805">
      <w:pPr>
        <w:spacing w:after="0" w:line="276" w:lineRule="auto"/>
        <w:jc w:val="both"/>
        <w:rPr>
          <w:rFonts w:ascii="Tahoma" w:hAnsi="Tahoma" w:cs="Tahoma"/>
          <w:sz w:val="24"/>
          <w:szCs w:val="24"/>
        </w:rPr>
      </w:pPr>
      <w:r w:rsidRPr="00334DDF">
        <w:rPr>
          <w:rFonts w:ascii="Tahoma" w:hAnsi="Tahoma" w:cs="Tahoma"/>
          <w:sz w:val="24"/>
          <w:szCs w:val="24"/>
        </w:rPr>
        <w:t>Para marzo de 2021, el número de casos nuevos era de 68</w:t>
      </w:r>
      <w:r w:rsidR="001A62B3" w:rsidRPr="00334DDF">
        <w:rPr>
          <w:rFonts w:ascii="Tahoma" w:hAnsi="Tahoma" w:cs="Tahoma"/>
          <w:sz w:val="24"/>
          <w:szCs w:val="24"/>
        </w:rPr>
        <w:t xml:space="preserve"> al 1 de marzo de 2021, 31 al 16</w:t>
      </w:r>
      <w:r w:rsidRPr="00334DDF">
        <w:rPr>
          <w:rFonts w:ascii="Tahoma" w:hAnsi="Tahoma" w:cs="Tahoma"/>
          <w:sz w:val="24"/>
          <w:szCs w:val="24"/>
        </w:rPr>
        <w:t xml:space="preserve"> de marzo de 2021 y</w:t>
      </w:r>
      <w:r w:rsidRPr="00516ECF">
        <w:rPr>
          <w:rFonts w:ascii="Tahoma" w:hAnsi="Tahoma" w:cs="Tahoma"/>
          <w:sz w:val="24"/>
          <w:szCs w:val="24"/>
        </w:rPr>
        <w:t xml:space="preserve"> 85 al 31 de marzo de 20</w:t>
      </w:r>
      <w:r w:rsidR="0089311C">
        <w:rPr>
          <w:rFonts w:ascii="Tahoma" w:hAnsi="Tahoma" w:cs="Tahoma"/>
          <w:sz w:val="24"/>
          <w:szCs w:val="24"/>
        </w:rPr>
        <w:t>21, mientras el número de muerte</w:t>
      </w:r>
      <w:r w:rsidRPr="00516ECF">
        <w:rPr>
          <w:rFonts w:ascii="Tahoma" w:hAnsi="Tahoma" w:cs="Tahoma"/>
          <w:sz w:val="24"/>
          <w:szCs w:val="24"/>
        </w:rPr>
        <w:t xml:space="preserve">s era de </w:t>
      </w:r>
      <w:r w:rsidR="001A62B3" w:rsidRPr="00516ECF">
        <w:rPr>
          <w:rFonts w:ascii="Tahoma" w:hAnsi="Tahoma" w:cs="Tahoma"/>
          <w:sz w:val="24"/>
          <w:szCs w:val="24"/>
        </w:rPr>
        <w:t>5 el 01/03/2021, 2 el 16</w:t>
      </w:r>
      <w:r w:rsidRPr="00516ECF">
        <w:rPr>
          <w:rFonts w:ascii="Tahoma" w:hAnsi="Tahoma" w:cs="Tahoma"/>
          <w:sz w:val="24"/>
          <w:szCs w:val="24"/>
        </w:rPr>
        <w:t>/03/2021 y 25</w:t>
      </w:r>
      <w:r w:rsidR="001A62B3" w:rsidRPr="00516ECF">
        <w:rPr>
          <w:rFonts w:ascii="Tahoma" w:hAnsi="Tahoma" w:cs="Tahoma"/>
          <w:sz w:val="24"/>
          <w:szCs w:val="24"/>
        </w:rPr>
        <w:t xml:space="preserve"> el 31</w:t>
      </w:r>
      <w:r w:rsidR="00141805">
        <w:rPr>
          <w:rFonts w:ascii="Tahoma" w:hAnsi="Tahoma" w:cs="Tahoma"/>
          <w:sz w:val="24"/>
          <w:szCs w:val="24"/>
        </w:rPr>
        <w:t>/03/2021.</w:t>
      </w:r>
      <w:r w:rsidR="00141805">
        <w:rPr>
          <w:rStyle w:val="Refdenotaalpie"/>
          <w:rFonts w:ascii="Tahoma" w:hAnsi="Tahoma" w:cs="Tahoma"/>
        </w:rPr>
        <w:footnoteReference w:id="14"/>
      </w:r>
    </w:p>
    <w:p w:rsidR="001A62B3" w:rsidRPr="00516ECF" w:rsidRDefault="001A62B3" w:rsidP="00A272E8">
      <w:pPr>
        <w:spacing w:after="0" w:line="276" w:lineRule="auto"/>
        <w:jc w:val="both"/>
        <w:rPr>
          <w:rFonts w:ascii="Tahoma" w:hAnsi="Tahoma" w:cs="Tahoma"/>
          <w:sz w:val="24"/>
          <w:szCs w:val="24"/>
        </w:rPr>
      </w:pPr>
    </w:p>
    <w:p w:rsidR="00C56910" w:rsidRPr="00516ECF" w:rsidRDefault="009061AC" w:rsidP="00A272E8">
      <w:pPr>
        <w:spacing w:after="0" w:line="276" w:lineRule="auto"/>
        <w:jc w:val="both"/>
        <w:rPr>
          <w:rFonts w:ascii="Tahoma" w:hAnsi="Tahoma" w:cs="Tahoma"/>
          <w:sz w:val="24"/>
          <w:szCs w:val="24"/>
        </w:rPr>
      </w:pPr>
      <w:r w:rsidRPr="00516ECF">
        <w:rPr>
          <w:rFonts w:ascii="Tahoma" w:hAnsi="Tahoma" w:cs="Tahoma"/>
          <w:sz w:val="24"/>
          <w:szCs w:val="24"/>
        </w:rPr>
        <w:t xml:space="preserve">La totalidad de lo anterior, se cuantificaba en 55208, 56508 y 57794 casos nuevos, así como 8163, 8530, 8852 </w:t>
      </w:r>
      <w:r w:rsidR="00257EA6">
        <w:rPr>
          <w:rFonts w:ascii="Tahoma" w:hAnsi="Tahoma" w:cs="Tahoma"/>
          <w:sz w:val="24"/>
          <w:szCs w:val="24"/>
        </w:rPr>
        <w:t xml:space="preserve">nuevas </w:t>
      </w:r>
      <w:r w:rsidRPr="00516ECF">
        <w:rPr>
          <w:rFonts w:ascii="Tahoma" w:hAnsi="Tahoma" w:cs="Tahoma"/>
          <w:sz w:val="24"/>
          <w:szCs w:val="24"/>
        </w:rPr>
        <w:t xml:space="preserve">muertes el 1, 16 y 31 de marzo de 2021 </w:t>
      </w:r>
      <w:r w:rsidR="00A32493">
        <w:rPr>
          <w:rFonts w:ascii="Tahoma" w:hAnsi="Tahoma" w:cs="Tahoma"/>
          <w:sz w:val="24"/>
          <w:szCs w:val="24"/>
        </w:rPr>
        <w:t>por cada periodo analizado</w:t>
      </w:r>
      <w:r w:rsidRPr="00516ECF">
        <w:rPr>
          <w:rFonts w:ascii="Tahoma" w:hAnsi="Tahoma" w:cs="Tahoma"/>
          <w:sz w:val="24"/>
          <w:szCs w:val="24"/>
        </w:rPr>
        <w:t xml:space="preserve">. </w:t>
      </w:r>
    </w:p>
    <w:p w:rsidR="006E0CCF" w:rsidRPr="00516ECF" w:rsidRDefault="006E0CCF" w:rsidP="006E0CCF">
      <w:pPr>
        <w:spacing w:after="0" w:line="276" w:lineRule="auto"/>
        <w:jc w:val="both"/>
        <w:rPr>
          <w:rFonts w:ascii="Tahoma" w:hAnsi="Tahoma" w:cs="Tahoma"/>
          <w:sz w:val="24"/>
          <w:szCs w:val="24"/>
        </w:rPr>
      </w:pPr>
    </w:p>
    <w:p w:rsidR="00B76121" w:rsidRPr="00516ECF" w:rsidRDefault="00B76121" w:rsidP="00B76121">
      <w:pPr>
        <w:spacing w:after="0" w:line="276" w:lineRule="auto"/>
        <w:jc w:val="both"/>
        <w:rPr>
          <w:rFonts w:ascii="Tahoma" w:hAnsi="Tahoma" w:cs="Tahoma"/>
          <w:sz w:val="24"/>
          <w:szCs w:val="24"/>
        </w:rPr>
      </w:pPr>
      <w:r w:rsidRPr="00516ECF">
        <w:rPr>
          <w:rFonts w:ascii="Tahoma" w:hAnsi="Tahoma" w:cs="Tahoma"/>
          <w:sz w:val="24"/>
          <w:szCs w:val="24"/>
        </w:rPr>
        <w:t xml:space="preserve">El </w:t>
      </w:r>
      <w:r w:rsidRPr="00334DDF">
        <w:rPr>
          <w:rFonts w:ascii="Tahoma" w:hAnsi="Tahoma" w:cs="Tahoma"/>
          <w:b/>
          <w:sz w:val="24"/>
          <w:szCs w:val="24"/>
        </w:rPr>
        <w:t>quinto</w:t>
      </w:r>
      <w:r w:rsidRPr="00516ECF">
        <w:rPr>
          <w:rFonts w:ascii="Tahoma" w:hAnsi="Tahoma" w:cs="Tahoma"/>
          <w:sz w:val="24"/>
          <w:szCs w:val="24"/>
        </w:rPr>
        <w:t xml:space="preserve">, llamado DECRETO QUE ESTABLECE LA CAMPAÑA "NO TE CONFÍES, CUIDA TU SALUD", DEL </w:t>
      </w:r>
      <w:r w:rsidRPr="00A32493">
        <w:rPr>
          <w:rFonts w:ascii="Tahoma" w:hAnsi="Tahoma" w:cs="Tahoma"/>
          <w:sz w:val="24"/>
          <w:szCs w:val="24"/>
        </w:rPr>
        <w:t>LUNES 29 DE MARZO AL DOMINGO 11 DE ABRIL DE 2021</w:t>
      </w:r>
      <w:r w:rsidRPr="00516ECF">
        <w:rPr>
          <w:rFonts w:ascii="Tahoma" w:hAnsi="Tahoma" w:cs="Tahoma"/>
          <w:sz w:val="24"/>
          <w:szCs w:val="24"/>
        </w:rPr>
        <w:t xml:space="preserve">, DERIVADO DE LA EMERGENCIA SANITARIA GENERADA POR EL VIRUS SARSCOV2 (COVID-19) EN EL TERRITORIO DEL ESTADO DE VERACRUZ, oficializado en la Gaceta Oficial -Órgano del Gobierno del Estado de Veracruz de Ignacio de la Llave- el 29 de marzo de 2021, en el que se enuncia: </w:t>
      </w:r>
    </w:p>
    <w:p w:rsidR="00B76121" w:rsidRPr="00516ECF" w:rsidRDefault="00B76121" w:rsidP="00B76121">
      <w:pPr>
        <w:spacing w:after="0" w:line="276" w:lineRule="auto"/>
        <w:jc w:val="both"/>
        <w:rPr>
          <w:rFonts w:ascii="Tahoma" w:hAnsi="Tahoma" w:cs="Tahoma"/>
          <w:sz w:val="24"/>
          <w:szCs w:val="24"/>
        </w:rPr>
      </w:pPr>
    </w:p>
    <w:p w:rsidR="0025774F" w:rsidRPr="00063324" w:rsidRDefault="000A6BC4" w:rsidP="00063324">
      <w:pPr>
        <w:pStyle w:val="Prrafodelista"/>
        <w:numPr>
          <w:ilvl w:val="0"/>
          <w:numId w:val="9"/>
        </w:numPr>
        <w:spacing w:after="0" w:line="240" w:lineRule="auto"/>
        <w:jc w:val="both"/>
        <w:rPr>
          <w:rFonts w:ascii="Tahoma" w:hAnsi="Tahoma" w:cs="Tahoma"/>
          <w:sz w:val="20"/>
          <w:szCs w:val="20"/>
        </w:rPr>
      </w:pPr>
      <w:r w:rsidRPr="006F5018">
        <w:rPr>
          <w:rFonts w:ascii="Tahoma" w:hAnsi="Tahoma" w:cs="Tahoma"/>
          <w:sz w:val="20"/>
          <w:szCs w:val="20"/>
        </w:rPr>
        <w:t xml:space="preserve">Se establece la Campaña “No te confíes, cuida tu salud”, del lunes 29 de marzo al domingo 11 de abril de 2021, en todos los municipios del territorio del Estado de </w:t>
      </w:r>
      <w:r w:rsidR="00A32493">
        <w:rPr>
          <w:rFonts w:ascii="Tahoma" w:hAnsi="Tahoma" w:cs="Tahoma"/>
          <w:sz w:val="20"/>
          <w:szCs w:val="20"/>
        </w:rPr>
        <w:t>Veracruz de Ignacio de la Llave</w:t>
      </w:r>
      <w:r w:rsidRPr="006F5018">
        <w:rPr>
          <w:rFonts w:ascii="Tahoma" w:hAnsi="Tahoma" w:cs="Tahoma"/>
          <w:sz w:val="20"/>
          <w:szCs w:val="20"/>
        </w:rPr>
        <w:t>.</w:t>
      </w:r>
    </w:p>
    <w:p w:rsidR="000A6BC4" w:rsidRPr="006F5018" w:rsidRDefault="000A6BC4" w:rsidP="006F5018">
      <w:pPr>
        <w:pStyle w:val="Prrafodelista"/>
        <w:numPr>
          <w:ilvl w:val="0"/>
          <w:numId w:val="9"/>
        </w:numPr>
        <w:spacing w:after="0" w:line="240" w:lineRule="auto"/>
        <w:jc w:val="both"/>
        <w:rPr>
          <w:rFonts w:ascii="Tahoma" w:hAnsi="Tahoma" w:cs="Tahoma"/>
          <w:sz w:val="20"/>
          <w:szCs w:val="20"/>
        </w:rPr>
      </w:pPr>
      <w:r w:rsidRPr="006F5018">
        <w:rPr>
          <w:rFonts w:ascii="Tahoma" w:hAnsi="Tahoma" w:cs="Tahoma"/>
          <w:sz w:val="20"/>
          <w:szCs w:val="20"/>
        </w:rPr>
        <w:t>Se exhorta a la población a evitar aglomeraciones en playas del territorio del Estado de Veracruz de Ignacio de la Llave, manteniendo la sana distancia entre pequeño</w:t>
      </w:r>
      <w:r w:rsidR="00A32493">
        <w:rPr>
          <w:rFonts w:ascii="Tahoma" w:hAnsi="Tahoma" w:cs="Tahoma"/>
          <w:sz w:val="20"/>
          <w:szCs w:val="20"/>
        </w:rPr>
        <w:t>s grupos familiares de personas</w:t>
      </w:r>
      <w:r w:rsidRPr="006F5018">
        <w:rPr>
          <w:rFonts w:ascii="Tahoma" w:hAnsi="Tahoma" w:cs="Tahoma"/>
          <w:sz w:val="20"/>
          <w:szCs w:val="20"/>
        </w:rPr>
        <w:t xml:space="preserve">. </w:t>
      </w:r>
    </w:p>
    <w:p w:rsidR="007D3B42" w:rsidRPr="00063324" w:rsidRDefault="007D3B42" w:rsidP="00063324">
      <w:pPr>
        <w:spacing w:after="0" w:line="240" w:lineRule="auto"/>
        <w:jc w:val="both"/>
        <w:rPr>
          <w:rFonts w:ascii="Tahoma" w:hAnsi="Tahoma" w:cs="Tahoma"/>
          <w:sz w:val="20"/>
          <w:szCs w:val="20"/>
        </w:rPr>
      </w:pPr>
    </w:p>
    <w:p w:rsidR="000A6BC4" w:rsidRPr="006F5018" w:rsidRDefault="000A6BC4" w:rsidP="006F5018">
      <w:pPr>
        <w:pStyle w:val="Prrafodelista"/>
        <w:numPr>
          <w:ilvl w:val="0"/>
          <w:numId w:val="9"/>
        </w:numPr>
        <w:spacing w:after="0" w:line="240" w:lineRule="auto"/>
        <w:jc w:val="both"/>
        <w:rPr>
          <w:rFonts w:ascii="Tahoma" w:hAnsi="Tahoma" w:cs="Tahoma"/>
          <w:sz w:val="20"/>
          <w:szCs w:val="20"/>
        </w:rPr>
      </w:pPr>
      <w:r w:rsidRPr="006F5018">
        <w:rPr>
          <w:rFonts w:ascii="Tahoma" w:hAnsi="Tahoma" w:cs="Tahoma"/>
          <w:sz w:val="20"/>
          <w:szCs w:val="20"/>
        </w:rPr>
        <w:t xml:space="preserve">Se exhorta a las Presidentas y Presidentes Municipales, de los municipios cuyo territorio colinda con playas a realizar acciones tendentes a evitar fiestas y bailes playeros que provoquen aglomeración de personas con motivo de la Semana Santa y el periodo </w:t>
      </w:r>
      <w:r w:rsidRPr="006F5018">
        <w:rPr>
          <w:rFonts w:ascii="Tahoma" w:hAnsi="Tahoma" w:cs="Tahoma"/>
          <w:sz w:val="20"/>
          <w:szCs w:val="20"/>
        </w:rPr>
        <w:lastRenderedPageBreak/>
        <w:t xml:space="preserve">vacacional; lo anterior, se realizará en coordinación con las autoridades competentes, policía y protección civil estatales y municipales, con el apoyo de las fuerzas coordinadas, del lunes 29 </w:t>
      </w:r>
      <w:r w:rsidR="00A32493">
        <w:rPr>
          <w:rFonts w:ascii="Tahoma" w:hAnsi="Tahoma" w:cs="Tahoma"/>
          <w:sz w:val="20"/>
          <w:szCs w:val="20"/>
        </w:rPr>
        <w:t>de marzo al 11 de abril de 2021</w:t>
      </w:r>
      <w:r w:rsidRPr="006F5018">
        <w:rPr>
          <w:rFonts w:ascii="Tahoma" w:hAnsi="Tahoma" w:cs="Tahoma"/>
          <w:sz w:val="20"/>
          <w:szCs w:val="20"/>
        </w:rPr>
        <w:t xml:space="preserve">. </w:t>
      </w:r>
    </w:p>
    <w:p w:rsidR="007D3B42" w:rsidRPr="006F5018" w:rsidRDefault="007D3B42" w:rsidP="006F5018">
      <w:pPr>
        <w:pStyle w:val="Prrafodelista"/>
        <w:spacing w:after="0" w:line="240" w:lineRule="auto"/>
        <w:jc w:val="both"/>
        <w:rPr>
          <w:rFonts w:ascii="Tahoma" w:hAnsi="Tahoma" w:cs="Tahoma"/>
          <w:sz w:val="20"/>
          <w:szCs w:val="20"/>
        </w:rPr>
      </w:pPr>
    </w:p>
    <w:p w:rsidR="000A6BC4" w:rsidRPr="006F5018" w:rsidRDefault="000A6BC4" w:rsidP="006F5018">
      <w:pPr>
        <w:pStyle w:val="Prrafodelista"/>
        <w:numPr>
          <w:ilvl w:val="0"/>
          <w:numId w:val="9"/>
        </w:numPr>
        <w:spacing w:after="0" w:line="240" w:lineRule="auto"/>
        <w:jc w:val="both"/>
        <w:rPr>
          <w:rFonts w:ascii="Tahoma" w:hAnsi="Tahoma" w:cs="Tahoma"/>
          <w:sz w:val="20"/>
          <w:szCs w:val="20"/>
        </w:rPr>
      </w:pPr>
      <w:r w:rsidRPr="006F5018">
        <w:rPr>
          <w:rFonts w:ascii="Tahoma" w:hAnsi="Tahoma" w:cs="Tahoma"/>
          <w:sz w:val="20"/>
          <w:szCs w:val="20"/>
        </w:rPr>
        <w:t xml:space="preserve">Se exhorta a las Presidentas y Presidentes Municipales, a coadyuvar en la vigilancia para dar cumplimiento al sistema de semaforización regional por municipios, de conformidad con el artículo 4 fracción III de la Ley de Salud del Estado de </w:t>
      </w:r>
      <w:r w:rsidR="00A32493">
        <w:rPr>
          <w:rFonts w:ascii="Tahoma" w:hAnsi="Tahoma" w:cs="Tahoma"/>
          <w:sz w:val="20"/>
          <w:szCs w:val="20"/>
        </w:rPr>
        <w:t>Veracruz de Ignacio de la Llave</w:t>
      </w:r>
      <w:r w:rsidRPr="006F5018">
        <w:rPr>
          <w:rFonts w:ascii="Tahoma" w:hAnsi="Tahoma" w:cs="Tahoma"/>
          <w:sz w:val="20"/>
          <w:szCs w:val="20"/>
        </w:rPr>
        <w:t>.</w:t>
      </w:r>
    </w:p>
    <w:p w:rsidR="007D3B42" w:rsidRPr="006F5018" w:rsidRDefault="007D3B42" w:rsidP="006F5018">
      <w:pPr>
        <w:pStyle w:val="Prrafodelista"/>
        <w:spacing w:after="0" w:line="240" w:lineRule="auto"/>
        <w:jc w:val="both"/>
        <w:rPr>
          <w:rFonts w:ascii="Tahoma" w:hAnsi="Tahoma" w:cs="Tahoma"/>
          <w:sz w:val="20"/>
          <w:szCs w:val="20"/>
        </w:rPr>
      </w:pPr>
    </w:p>
    <w:p w:rsidR="007C312D" w:rsidRPr="006F5018" w:rsidRDefault="007C312D" w:rsidP="006F5018">
      <w:pPr>
        <w:pStyle w:val="Prrafodelista"/>
        <w:numPr>
          <w:ilvl w:val="0"/>
          <w:numId w:val="9"/>
        </w:numPr>
        <w:spacing w:after="0" w:line="240" w:lineRule="auto"/>
        <w:jc w:val="both"/>
        <w:rPr>
          <w:rFonts w:ascii="Tahoma" w:hAnsi="Tahoma" w:cs="Tahoma"/>
          <w:sz w:val="20"/>
          <w:szCs w:val="20"/>
        </w:rPr>
      </w:pPr>
      <w:r w:rsidRPr="006F5018">
        <w:rPr>
          <w:rFonts w:ascii="Tahoma" w:hAnsi="Tahoma" w:cs="Tahoma"/>
          <w:sz w:val="20"/>
          <w:szCs w:val="20"/>
        </w:rPr>
        <w:t>Se exhorta a las Presidentas y Presidentes Municipales en t</w:t>
      </w:r>
      <w:r w:rsidR="0089311C" w:rsidRPr="006F5018">
        <w:rPr>
          <w:rFonts w:ascii="Tahoma" w:hAnsi="Tahoma" w:cs="Tahoma"/>
          <w:sz w:val="20"/>
          <w:szCs w:val="20"/>
        </w:rPr>
        <w:t xml:space="preserve">odo el territorio </w:t>
      </w:r>
      <w:r w:rsidRPr="006F5018">
        <w:rPr>
          <w:rFonts w:ascii="Tahoma" w:hAnsi="Tahoma" w:cs="Tahoma"/>
          <w:sz w:val="20"/>
          <w:szCs w:val="20"/>
        </w:rPr>
        <w:t xml:space="preserve">del Estado de Veracruz de Ignacio de la Llave, para que coadyuven en las acciones que se lleven a cabo con la finalidad de dar cumplimiento al presente Decreto, de conformidad con lo establecido por el artículo 4 fracción III de la Ley de Salud del Estado de Veracruz de Ignacio </w:t>
      </w:r>
      <w:r w:rsidR="00A32493">
        <w:rPr>
          <w:rFonts w:ascii="Tahoma" w:hAnsi="Tahoma" w:cs="Tahoma"/>
          <w:sz w:val="20"/>
          <w:szCs w:val="20"/>
        </w:rPr>
        <w:t>de la Llave</w:t>
      </w:r>
      <w:r w:rsidRPr="006F5018">
        <w:rPr>
          <w:rFonts w:ascii="Tahoma" w:hAnsi="Tahoma" w:cs="Tahoma"/>
          <w:sz w:val="20"/>
          <w:szCs w:val="20"/>
        </w:rPr>
        <w:t>.</w:t>
      </w:r>
    </w:p>
    <w:p w:rsidR="007D3B42" w:rsidRPr="006F5018" w:rsidRDefault="007D3B42" w:rsidP="006F5018">
      <w:pPr>
        <w:pStyle w:val="Prrafodelista"/>
        <w:spacing w:after="0" w:line="240" w:lineRule="auto"/>
        <w:jc w:val="both"/>
        <w:rPr>
          <w:rFonts w:ascii="Tahoma" w:hAnsi="Tahoma" w:cs="Tahoma"/>
          <w:sz w:val="20"/>
          <w:szCs w:val="20"/>
        </w:rPr>
      </w:pPr>
    </w:p>
    <w:p w:rsidR="007E15A9" w:rsidRPr="00A32493" w:rsidRDefault="007C312D" w:rsidP="00B76121">
      <w:pPr>
        <w:pStyle w:val="Prrafodelista"/>
        <w:numPr>
          <w:ilvl w:val="0"/>
          <w:numId w:val="9"/>
        </w:numPr>
        <w:spacing w:after="0" w:line="276" w:lineRule="auto"/>
        <w:jc w:val="both"/>
        <w:rPr>
          <w:rFonts w:ascii="Tahoma" w:hAnsi="Tahoma" w:cs="Tahoma"/>
          <w:sz w:val="24"/>
          <w:szCs w:val="24"/>
        </w:rPr>
      </w:pPr>
      <w:r w:rsidRPr="00A32493">
        <w:rPr>
          <w:rFonts w:ascii="Tahoma" w:hAnsi="Tahoma" w:cs="Tahoma"/>
          <w:sz w:val="20"/>
          <w:szCs w:val="20"/>
        </w:rPr>
        <w:t xml:space="preserve">Se exhorta a las Presidentas y Presidentes Municipales para que en el ámbito de su competencia, continúen fortaleciendo los lazos de colaboración y coadyuvancia con las autoridades sanitarias estatales, en las acciones tendientes a proteger los derechos a la vida, salud e integridad personal de las personas que se encuentren en jurisdicciones frente al riesgo que </w:t>
      </w:r>
      <w:r w:rsidR="00A32493" w:rsidRPr="00A32493">
        <w:rPr>
          <w:rFonts w:ascii="Tahoma" w:hAnsi="Tahoma" w:cs="Tahoma"/>
          <w:sz w:val="20"/>
          <w:szCs w:val="20"/>
        </w:rPr>
        <w:t>representa la presente pandemia</w:t>
      </w:r>
      <w:r w:rsidR="00A32493">
        <w:rPr>
          <w:rFonts w:ascii="Tahoma" w:hAnsi="Tahoma" w:cs="Tahoma"/>
          <w:sz w:val="20"/>
          <w:szCs w:val="20"/>
        </w:rPr>
        <w:t>.</w:t>
      </w:r>
      <w:r w:rsidR="00A32493">
        <w:rPr>
          <w:rStyle w:val="Refdenotaalpie"/>
          <w:rFonts w:ascii="Tahoma" w:hAnsi="Tahoma" w:cs="Tahoma"/>
          <w:sz w:val="20"/>
          <w:szCs w:val="20"/>
        </w:rPr>
        <w:footnoteReference w:id="15"/>
      </w:r>
    </w:p>
    <w:p w:rsidR="005948D8" w:rsidRDefault="005948D8" w:rsidP="006F5018">
      <w:pPr>
        <w:spacing w:after="0" w:line="276" w:lineRule="auto"/>
        <w:jc w:val="both"/>
        <w:rPr>
          <w:rFonts w:ascii="Tahoma" w:hAnsi="Tahoma" w:cs="Tahoma"/>
          <w:sz w:val="24"/>
          <w:szCs w:val="24"/>
        </w:rPr>
      </w:pPr>
    </w:p>
    <w:p w:rsidR="00F568AE" w:rsidRPr="009B37BF" w:rsidRDefault="00A32493" w:rsidP="00F568AE">
      <w:pPr>
        <w:spacing w:after="0" w:line="276" w:lineRule="auto"/>
        <w:jc w:val="both"/>
        <w:rPr>
          <w:rFonts w:ascii="Tahoma" w:hAnsi="Tahoma" w:cs="Tahoma"/>
          <w:sz w:val="24"/>
          <w:szCs w:val="24"/>
        </w:rPr>
      </w:pPr>
      <w:r>
        <w:rPr>
          <w:rFonts w:ascii="Tahoma" w:hAnsi="Tahoma" w:cs="Tahoma"/>
          <w:sz w:val="24"/>
          <w:szCs w:val="24"/>
        </w:rPr>
        <w:t>En</w:t>
      </w:r>
      <w:r w:rsidR="00F568AE">
        <w:rPr>
          <w:rFonts w:ascii="Tahoma" w:hAnsi="Tahoma" w:cs="Tahoma"/>
          <w:sz w:val="24"/>
          <w:szCs w:val="24"/>
        </w:rPr>
        <w:t xml:space="preserve"> respuesta a esta estrategia gubernamental, presentó resultados alentadores el 1 de abril de 2021, por un lado y ante una taza de casos por 10 mil habitantes de 38 positivos, 36 activos, 9 defunciones, 155 pruebas, 23.68% de letalidad y 0 sospechosos</w:t>
      </w:r>
      <w:r>
        <w:rPr>
          <w:rStyle w:val="Refdenotaalpie"/>
          <w:rFonts w:ascii="Tahoma" w:hAnsi="Tahoma" w:cs="Tahoma"/>
        </w:rPr>
        <w:footnoteReference w:id="16"/>
      </w:r>
      <w:r w:rsidR="00F568AE">
        <w:rPr>
          <w:rFonts w:ascii="Tahoma" w:hAnsi="Tahoma" w:cs="Tahoma"/>
          <w:sz w:val="24"/>
          <w:szCs w:val="24"/>
        </w:rPr>
        <w:t>; por otro lado, 94 casos nuevos y 43 nuevas muertes</w:t>
      </w:r>
      <w:r>
        <w:rPr>
          <w:rFonts w:ascii="Tahoma" w:hAnsi="Tahoma" w:cs="Tahoma"/>
          <w:sz w:val="24"/>
          <w:szCs w:val="24"/>
        </w:rPr>
        <w:t>.</w:t>
      </w:r>
      <w:r>
        <w:rPr>
          <w:rStyle w:val="Refdenotaalpie"/>
          <w:rFonts w:ascii="Tahoma" w:hAnsi="Tahoma" w:cs="Tahoma"/>
        </w:rPr>
        <w:footnoteReference w:id="17"/>
      </w:r>
      <w:r w:rsidR="00F568AE">
        <w:rPr>
          <w:rFonts w:ascii="Tahoma" w:hAnsi="Tahoma" w:cs="Tahoma"/>
          <w:sz w:val="24"/>
          <w:szCs w:val="24"/>
        </w:rPr>
        <w:t xml:space="preserve">               </w:t>
      </w:r>
    </w:p>
    <w:p w:rsidR="00F568AE" w:rsidRDefault="00F568AE" w:rsidP="005948D8">
      <w:pPr>
        <w:spacing w:after="0" w:line="276" w:lineRule="auto"/>
        <w:jc w:val="both"/>
        <w:rPr>
          <w:rFonts w:ascii="Tahoma" w:hAnsi="Tahoma" w:cs="Tahoma"/>
          <w:b/>
          <w:sz w:val="24"/>
          <w:szCs w:val="24"/>
        </w:rPr>
      </w:pPr>
    </w:p>
    <w:p w:rsidR="00F33817" w:rsidRDefault="00583276" w:rsidP="00583276">
      <w:pPr>
        <w:spacing w:after="0" w:line="276" w:lineRule="auto"/>
        <w:jc w:val="both"/>
        <w:rPr>
          <w:rFonts w:ascii="Tahoma" w:hAnsi="Tahoma" w:cs="Tahoma"/>
          <w:sz w:val="24"/>
          <w:szCs w:val="24"/>
        </w:rPr>
      </w:pPr>
      <w:r>
        <w:rPr>
          <w:rFonts w:ascii="Tahoma" w:hAnsi="Tahoma" w:cs="Tahoma"/>
          <w:noProof/>
          <w:sz w:val="24"/>
          <w:szCs w:val="24"/>
          <w:lang w:eastAsia="es-MX"/>
        </w:rPr>
        <w:lastRenderedPageBreak/>
        <w:drawing>
          <wp:anchor distT="0" distB="0" distL="114300" distR="114300" simplePos="0" relativeHeight="251658239" behindDoc="0" locked="0" layoutInCell="1" allowOverlap="1" wp14:anchorId="0D479E5C" wp14:editId="0F92E333">
            <wp:simplePos x="0" y="0"/>
            <wp:positionH relativeFrom="margin">
              <wp:posOffset>2044700</wp:posOffset>
            </wp:positionH>
            <wp:positionV relativeFrom="margin">
              <wp:posOffset>38100</wp:posOffset>
            </wp:positionV>
            <wp:extent cx="3315335" cy="2360930"/>
            <wp:effectExtent l="190500" t="190500" r="189865" b="191770"/>
            <wp:wrapSquare wrapText="bothSides"/>
            <wp:docPr id="3" name="Imagen 3" descr="C:\Users\gdsuarez\Downloads\descar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suarez\Downloads\descarga (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08" t="12319" r="4461" b="7510"/>
                    <a:stretch/>
                  </pic:blipFill>
                  <pic:spPr bwMode="auto">
                    <a:xfrm>
                      <a:off x="0" y="0"/>
                      <a:ext cx="3315335" cy="23609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8D8">
        <w:rPr>
          <w:rFonts w:ascii="Tahoma" w:hAnsi="Tahoma" w:cs="Tahoma"/>
          <w:b/>
          <w:sz w:val="24"/>
          <w:szCs w:val="24"/>
        </w:rPr>
        <w:t>Imagen 4</w:t>
      </w:r>
      <w:r w:rsidR="005948D8" w:rsidRPr="00257EA6">
        <w:rPr>
          <w:rFonts w:ascii="Tahoma" w:hAnsi="Tahoma" w:cs="Tahoma"/>
          <w:b/>
          <w:sz w:val="24"/>
          <w:szCs w:val="24"/>
        </w:rPr>
        <w:t xml:space="preserve">. Incidencia global del COVID-19 </w:t>
      </w:r>
      <w:r w:rsidR="005948D8">
        <w:rPr>
          <w:rFonts w:ascii="Tahoma" w:hAnsi="Tahoma" w:cs="Tahoma"/>
          <w:b/>
          <w:sz w:val="24"/>
          <w:szCs w:val="24"/>
        </w:rPr>
        <w:t>en Veracruz en</w:t>
      </w:r>
      <w:r>
        <w:rPr>
          <w:rFonts w:ascii="Tahoma" w:hAnsi="Tahoma" w:cs="Tahoma"/>
          <w:b/>
          <w:sz w:val="24"/>
          <w:szCs w:val="24"/>
        </w:rPr>
        <w:t xml:space="preserve"> abril de 2021</w:t>
      </w:r>
      <w:r>
        <w:rPr>
          <w:rFonts w:ascii="Tahoma" w:hAnsi="Tahoma" w:cs="Tahoma"/>
          <w:sz w:val="24"/>
          <w:szCs w:val="24"/>
        </w:rPr>
        <w:t xml:space="preserve">                                </w:t>
      </w:r>
      <w:r w:rsidR="00063324">
        <w:rPr>
          <w:rFonts w:ascii="Tahoma" w:hAnsi="Tahoma" w:cs="Tahoma"/>
          <w:sz w:val="24"/>
          <w:szCs w:val="24"/>
        </w:rPr>
        <w:t xml:space="preserve">                     </w:t>
      </w:r>
      <w:r w:rsidR="00EC355E">
        <w:rPr>
          <w:rFonts w:ascii="Tahoma" w:hAnsi="Tahoma" w:cs="Tahoma"/>
          <w:sz w:val="24"/>
          <w:szCs w:val="24"/>
        </w:rPr>
        <w:t>Por cabecera alcaldía, e</w:t>
      </w:r>
      <w:r w:rsidR="00324D19">
        <w:rPr>
          <w:rFonts w:ascii="Tahoma" w:hAnsi="Tahoma" w:cs="Tahoma"/>
          <w:sz w:val="24"/>
          <w:szCs w:val="24"/>
        </w:rPr>
        <w:t xml:space="preserve">l total de casos confirmados por municipio fue de 57851, defunciones 8805, casos sospechosos </w:t>
      </w:r>
      <w:r w:rsidR="00F33817">
        <w:rPr>
          <w:rFonts w:ascii="Tahoma" w:hAnsi="Tahoma" w:cs="Tahoma"/>
          <w:sz w:val="24"/>
          <w:szCs w:val="24"/>
        </w:rPr>
        <w:t>10982 y casos negativos 52425.</w:t>
      </w:r>
      <w:r w:rsidR="00EC355E">
        <w:rPr>
          <w:rStyle w:val="Refdenotaalpie"/>
          <w:rFonts w:ascii="Tahoma" w:hAnsi="Tahoma" w:cs="Tahoma"/>
        </w:rPr>
        <w:footnoteReference w:id="18"/>
      </w:r>
    </w:p>
    <w:p w:rsidR="00F33817" w:rsidRDefault="00F33817" w:rsidP="00B76121">
      <w:pPr>
        <w:spacing w:after="0" w:line="276" w:lineRule="auto"/>
        <w:jc w:val="both"/>
        <w:rPr>
          <w:rFonts w:ascii="Tahoma" w:hAnsi="Tahoma" w:cs="Tahoma"/>
          <w:sz w:val="24"/>
          <w:szCs w:val="24"/>
        </w:rPr>
      </w:pPr>
    </w:p>
    <w:p w:rsidR="00C97D2A" w:rsidRDefault="00C97D2A" w:rsidP="00B76121">
      <w:pPr>
        <w:spacing w:after="0" w:line="276" w:lineRule="auto"/>
        <w:jc w:val="both"/>
        <w:rPr>
          <w:rFonts w:ascii="Tahoma" w:hAnsi="Tahoma" w:cs="Tahoma"/>
          <w:sz w:val="24"/>
          <w:szCs w:val="24"/>
        </w:rPr>
      </w:pPr>
    </w:p>
    <w:p w:rsidR="00C97D2A" w:rsidRPr="00640267" w:rsidRDefault="00257EA6" w:rsidP="00B76121">
      <w:pPr>
        <w:spacing w:after="0" w:line="276" w:lineRule="auto"/>
        <w:jc w:val="both"/>
        <w:rPr>
          <w:rStyle w:val="Hipervnculo"/>
          <w:color w:val="0000FF"/>
        </w:rPr>
      </w:pPr>
      <w:r>
        <w:rPr>
          <w:rFonts w:ascii="Tahoma" w:hAnsi="Tahoma" w:cs="Tahoma"/>
          <w:sz w:val="24"/>
          <w:szCs w:val="24"/>
        </w:rPr>
        <w:t>Al 15 de abril de 2021 se registraba un total de 39 casos nuevos y 19 nuevas muertes, lo que por municipio represen</w:t>
      </w:r>
      <w:r w:rsidR="00D87CD9">
        <w:rPr>
          <w:rFonts w:ascii="Tahoma" w:hAnsi="Tahoma" w:cs="Tahoma"/>
          <w:sz w:val="24"/>
          <w:szCs w:val="24"/>
        </w:rPr>
        <w:t xml:space="preserve">taba 58710 casos confirmados, 9015 defunciones, 10914 casos sospechosos y 56386 casos negativos, de acuerdo al </w:t>
      </w:r>
      <w:r w:rsidR="00D87CD9" w:rsidRPr="00D87CD9">
        <w:rPr>
          <w:rFonts w:ascii="Tahoma" w:hAnsi="Tahoma" w:cs="Tahoma"/>
          <w:sz w:val="24"/>
          <w:szCs w:val="24"/>
        </w:rPr>
        <w:t>COMUNICADO | Estrategia Estatal contra el coronavirus</w:t>
      </w:r>
      <w:r w:rsidR="00EC355E">
        <w:rPr>
          <w:rFonts w:ascii="Tahoma" w:hAnsi="Tahoma" w:cs="Tahoma"/>
          <w:sz w:val="24"/>
          <w:szCs w:val="24"/>
        </w:rPr>
        <w:t xml:space="preserve"> del 14/04/2021.</w:t>
      </w:r>
      <w:r w:rsidR="00EC355E">
        <w:rPr>
          <w:rStyle w:val="Refdenotaalpie"/>
          <w:rFonts w:ascii="Tahoma" w:hAnsi="Tahoma" w:cs="Tahoma"/>
        </w:rPr>
        <w:footnoteReference w:id="19"/>
      </w:r>
    </w:p>
    <w:p w:rsidR="00D87CD9" w:rsidRDefault="00D87CD9" w:rsidP="00B76121">
      <w:pPr>
        <w:spacing w:after="0" w:line="276" w:lineRule="auto"/>
        <w:jc w:val="both"/>
        <w:rPr>
          <w:rFonts w:ascii="Tahoma" w:hAnsi="Tahoma" w:cs="Tahoma"/>
          <w:sz w:val="24"/>
          <w:szCs w:val="24"/>
        </w:rPr>
      </w:pPr>
    </w:p>
    <w:p w:rsidR="00D87CD9" w:rsidRDefault="00D87CD9" w:rsidP="00D87CD9">
      <w:pPr>
        <w:spacing w:after="0" w:line="276" w:lineRule="auto"/>
        <w:jc w:val="both"/>
        <w:rPr>
          <w:rFonts w:ascii="Tahoma" w:hAnsi="Tahoma" w:cs="Tahoma"/>
          <w:sz w:val="24"/>
          <w:szCs w:val="24"/>
        </w:rPr>
      </w:pPr>
      <w:r>
        <w:rPr>
          <w:rFonts w:ascii="Tahoma" w:hAnsi="Tahoma" w:cs="Tahoma"/>
          <w:sz w:val="24"/>
          <w:szCs w:val="24"/>
        </w:rPr>
        <w:t xml:space="preserve">De igual modo y bajo la premisa de que </w:t>
      </w:r>
      <w:r w:rsidRPr="00345581">
        <w:rPr>
          <w:rFonts w:ascii="Tahoma" w:hAnsi="Tahoma" w:cs="Tahoma"/>
          <w:sz w:val="24"/>
          <w:szCs w:val="24"/>
        </w:rPr>
        <w:t>“ningún adulto mayor se quede sin protección ante el coronavirus, una brigada especial”</w:t>
      </w:r>
      <w:r>
        <w:rPr>
          <w:rFonts w:ascii="Tahoma" w:hAnsi="Tahoma" w:cs="Tahoma"/>
          <w:sz w:val="24"/>
          <w:szCs w:val="24"/>
        </w:rPr>
        <w:t>, la S</w:t>
      </w:r>
      <w:r w:rsidRPr="00D87CD9">
        <w:rPr>
          <w:rFonts w:ascii="Tahoma" w:hAnsi="Tahoma" w:cs="Tahoma"/>
          <w:sz w:val="24"/>
          <w:szCs w:val="24"/>
        </w:rPr>
        <w:t xml:space="preserve">ecretaría de Seguridad y Protección Ciudadana </w:t>
      </w:r>
      <w:r>
        <w:rPr>
          <w:rFonts w:ascii="Tahoma" w:hAnsi="Tahoma" w:cs="Tahoma"/>
          <w:sz w:val="24"/>
          <w:szCs w:val="24"/>
        </w:rPr>
        <w:t xml:space="preserve">(SSPC) </w:t>
      </w:r>
      <w:r w:rsidRPr="00D87CD9">
        <w:rPr>
          <w:rFonts w:ascii="Tahoma" w:hAnsi="Tahoma" w:cs="Tahoma"/>
          <w:sz w:val="24"/>
          <w:szCs w:val="24"/>
        </w:rPr>
        <w:t xml:space="preserve">y la de Seguridad Pública (SSP) de Veracruz, </w:t>
      </w:r>
      <w:r>
        <w:rPr>
          <w:rFonts w:ascii="Tahoma" w:hAnsi="Tahoma" w:cs="Tahoma"/>
          <w:sz w:val="24"/>
          <w:szCs w:val="24"/>
        </w:rPr>
        <w:t xml:space="preserve">inmunizó </w:t>
      </w:r>
      <w:r w:rsidRPr="00D87CD9">
        <w:rPr>
          <w:rFonts w:ascii="Tahoma" w:hAnsi="Tahoma" w:cs="Tahoma"/>
          <w:sz w:val="24"/>
          <w:szCs w:val="24"/>
        </w:rPr>
        <w:t xml:space="preserve">a 248 internos en </w:t>
      </w:r>
      <w:r>
        <w:rPr>
          <w:rFonts w:ascii="Tahoma" w:hAnsi="Tahoma" w:cs="Tahoma"/>
          <w:sz w:val="24"/>
          <w:szCs w:val="24"/>
        </w:rPr>
        <w:t xml:space="preserve">los </w:t>
      </w:r>
      <w:r w:rsidRPr="00D87CD9">
        <w:rPr>
          <w:rFonts w:ascii="Tahoma" w:hAnsi="Tahoma" w:cs="Tahoma"/>
          <w:sz w:val="24"/>
          <w:szCs w:val="24"/>
        </w:rPr>
        <w:t>centros de Reinserción Social:</w:t>
      </w:r>
      <w:r>
        <w:rPr>
          <w:rFonts w:ascii="Tahoma" w:hAnsi="Tahoma" w:cs="Tahoma"/>
          <w:sz w:val="24"/>
          <w:szCs w:val="24"/>
        </w:rPr>
        <w:t xml:space="preserve"> 60 en Coatzacoalcos, 35 en San Andrés Tuxtla, 19 en </w:t>
      </w:r>
      <w:r w:rsidRPr="00D87CD9">
        <w:rPr>
          <w:rFonts w:ascii="Tahoma" w:hAnsi="Tahoma" w:cs="Tahoma"/>
          <w:sz w:val="24"/>
          <w:szCs w:val="24"/>
        </w:rPr>
        <w:t>Cosamaloapan</w:t>
      </w:r>
      <w:r>
        <w:rPr>
          <w:rFonts w:ascii="Tahoma" w:hAnsi="Tahoma" w:cs="Tahoma"/>
          <w:sz w:val="24"/>
          <w:szCs w:val="24"/>
        </w:rPr>
        <w:t xml:space="preserve">, 27 en Misantla, 24 en </w:t>
      </w:r>
      <w:r w:rsidRPr="00D87CD9">
        <w:rPr>
          <w:rFonts w:ascii="Tahoma" w:hAnsi="Tahoma" w:cs="Tahoma"/>
          <w:sz w:val="24"/>
          <w:szCs w:val="24"/>
        </w:rPr>
        <w:t>Poza Rica</w:t>
      </w:r>
      <w:r>
        <w:rPr>
          <w:rFonts w:ascii="Tahoma" w:hAnsi="Tahoma" w:cs="Tahoma"/>
          <w:sz w:val="24"/>
          <w:szCs w:val="24"/>
        </w:rPr>
        <w:t xml:space="preserve">, 29 en </w:t>
      </w:r>
      <w:r w:rsidRPr="00D87CD9">
        <w:rPr>
          <w:rFonts w:ascii="Tahoma" w:hAnsi="Tahoma" w:cs="Tahoma"/>
          <w:sz w:val="24"/>
          <w:szCs w:val="24"/>
        </w:rPr>
        <w:t>Papantla</w:t>
      </w:r>
      <w:r>
        <w:rPr>
          <w:rFonts w:ascii="Tahoma" w:hAnsi="Tahoma" w:cs="Tahoma"/>
          <w:sz w:val="24"/>
          <w:szCs w:val="24"/>
        </w:rPr>
        <w:t xml:space="preserve">, 44 en Tuxpan, 4 en Pánuco y 6 en </w:t>
      </w:r>
      <w:r w:rsidRPr="00D87CD9">
        <w:rPr>
          <w:rFonts w:ascii="Tahoma" w:hAnsi="Tahoma" w:cs="Tahoma"/>
          <w:sz w:val="24"/>
          <w:szCs w:val="24"/>
        </w:rPr>
        <w:t>Huayacocotla</w:t>
      </w:r>
      <w:r>
        <w:rPr>
          <w:rFonts w:ascii="Tahoma" w:hAnsi="Tahoma" w:cs="Tahoma"/>
          <w:sz w:val="24"/>
          <w:szCs w:val="24"/>
        </w:rPr>
        <w:t>.</w:t>
      </w:r>
    </w:p>
    <w:p w:rsidR="00583276" w:rsidRDefault="00583276" w:rsidP="00D87CD9">
      <w:pPr>
        <w:spacing w:after="0" w:line="276" w:lineRule="auto"/>
        <w:jc w:val="both"/>
        <w:rPr>
          <w:rFonts w:ascii="Tahoma" w:hAnsi="Tahoma" w:cs="Tahoma"/>
          <w:sz w:val="24"/>
          <w:szCs w:val="24"/>
        </w:rPr>
      </w:pPr>
    </w:p>
    <w:p w:rsidR="00583276" w:rsidRDefault="00583276" w:rsidP="00D87CD9">
      <w:pPr>
        <w:spacing w:after="0" w:line="276" w:lineRule="auto"/>
        <w:jc w:val="both"/>
        <w:rPr>
          <w:rFonts w:ascii="Tahoma" w:hAnsi="Tahoma" w:cs="Tahoma"/>
          <w:sz w:val="24"/>
          <w:szCs w:val="24"/>
        </w:rPr>
      </w:pPr>
    </w:p>
    <w:p w:rsidR="00583276" w:rsidRDefault="00583276" w:rsidP="00D87CD9">
      <w:pPr>
        <w:spacing w:after="0" w:line="276" w:lineRule="auto"/>
        <w:jc w:val="both"/>
        <w:rPr>
          <w:rFonts w:ascii="Tahoma" w:hAnsi="Tahoma" w:cs="Tahoma"/>
          <w:sz w:val="24"/>
          <w:szCs w:val="24"/>
        </w:rPr>
      </w:pPr>
    </w:p>
    <w:p w:rsidR="00583276" w:rsidRDefault="00583276" w:rsidP="00D87CD9">
      <w:pPr>
        <w:spacing w:after="0" w:line="276" w:lineRule="auto"/>
        <w:jc w:val="both"/>
        <w:rPr>
          <w:rFonts w:ascii="Tahoma" w:hAnsi="Tahoma" w:cs="Tahoma"/>
          <w:sz w:val="24"/>
          <w:szCs w:val="24"/>
        </w:rPr>
      </w:pPr>
    </w:p>
    <w:p w:rsidR="00583276" w:rsidRDefault="00583276" w:rsidP="00D87CD9">
      <w:pPr>
        <w:spacing w:after="0" w:line="276" w:lineRule="auto"/>
        <w:jc w:val="both"/>
        <w:rPr>
          <w:rFonts w:ascii="Tahoma" w:hAnsi="Tahoma" w:cs="Tahoma"/>
          <w:sz w:val="24"/>
          <w:szCs w:val="24"/>
        </w:rPr>
      </w:pPr>
    </w:p>
    <w:p w:rsidR="00583276" w:rsidRDefault="00583276" w:rsidP="00D87CD9">
      <w:pPr>
        <w:spacing w:after="0" w:line="276" w:lineRule="auto"/>
        <w:jc w:val="both"/>
        <w:rPr>
          <w:rFonts w:ascii="Tahoma" w:hAnsi="Tahoma" w:cs="Tahoma"/>
          <w:sz w:val="24"/>
          <w:szCs w:val="24"/>
        </w:rPr>
      </w:pPr>
    </w:p>
    <w:p w:rsidR="00583276" w:rsidRDefault="00583276" w:rsidP="00D87CD9">
      <w:pPr>
        <w:spacing w:after="0" w:line="276" w:lineRule="auto"/>
        <w:jc w:val="both"/>
        <w:rPr>
          <w:rFonts w:ascii="Tahoma" w:hAnsi="Tahoma" w:cs="Tahoma"/>
          <w:sz w:val="24"/>
          <w:szCs w:val="24"/>
        </w:rPr>
      </w:pPr>
    </w:p>
    <w:p w:rsidR="00583276" w:rsidRDefault="00583276" w:rsidP="00D87CD9">
      <w:pPr>
        <w:spacing w:after="0" w:line="276" w:lineRule="auto"/>
        <w:jc w:val="both"/>
        <w:rPr>
          <w:rFonts w:ascii="Tahoma" w:hAnsi="Tahoma" w:cs="Tahoma"/>
          <w:sz w:val="24"/>
          <w:szCs w:val="24"/>
        </w:rPr>
      </w:pPr>
    </w:p>
    <w:p w:rsidR="00583276" w:rsidRDefault="00583276" w:rsidP="00D87CD9">
      <w:pPr>
        <w:spacing w:after="0" w:line="276" w:lineRule="auto"/>
        <w:jc w:val="both"/>
        <w:rPr>
          <w:rFonts w:ascii="Tahoma" w:hAnsi="Tahoma" w:cs="Tahoma"/>
          <w:sz w:val="24"/>
          <w:szCs w:val="24"/>
        </w:rPr>
      </w:pPr>
    </w:p>
    <w:p w:rsidR="00583276" w:rsidRDefault="00583276" w:rsidP="00D87CD9">
      <w:pPr>
        <w:spacing w:after="0" w:line="276" w:lineRule="auto"/>
        <w:jc w:val="both"/>
        <w:rPr>
          <w:rFonts w:ascii="Tahoma" w:hAnsi="Tahoma" w:cs="Tahoma"/>
          <w:sz w:val="24"/>
          <w:szCs w:val="24"/>
        </w:rPr>
      </w:pPr>
    </w:p>
    <w:p w:rsidR="00D87CD9" w:rsidRDefault="00D87CD9" w:rsidP="00B76121">
      <w:pPr>
        <w:spacing w:after="0" w:line="276" w:lineRule="auto"/>
        <w:jc w:val="both"/>
        <w:rPr>
          <w:rFonts w:ascii="Tahoma" w:hAnsi="Tahoma" w:cs="Tahoma"/>
          <w:sz w:val="24"/>
          <w:szCs w:val="24"/>
        </w:rPr>
      </w:pPr>
    </w:p>
    <w:p w:rsidR="00C23896" w:rsidRDefault="00C23896" w:rsidP="00C23896">
      <w:pPr>
        <w:spacing w:after="0" w:line="276" w:lineRule="auto"/>
        <w:ind w:left="4248"/>
        <w:jc w:val="both"/>
        <w:rPr>
          <w:rFonts w:ascii="Tahoma" w:hAnsi="Tahoma" w:cs="Tahoma"/>
          <w:sz w:val="24"/>
          <w:szCs w:val="24"/>
        </w:rPr>
      </w:pPr>
      <w:r>
        <w:rPr>
          <w:rFonts w:ascii="Tahoma" w:hAnsi="Tahoma" w:cs="Tahoma"/>
          <w:noProof/>
          <w:lang w:eastAsia="es-MX"/>
        </w:rPr>
        <w:lastRenderedPageBreak/>
        <mc:AlternateContent>
          <mc:Choice Requires="wps">
            <w:drawing>
              <wp:anchor distT="0" distB="0" distL="114300" distR="114300" simplePos="0" relativeHeight="251666432" behindDoc="0" locked="0" layoutInCell="1" allowOverlap="1" wp14:anchorId="3ECAEA78" wp14:editId="0991E60C">
                <wp:simplePos x="0" y="0"/>
                <wp:positionH relativeFrom="column">
                  <wp:posOffset>70927</wp:posOffset>
                </wp:positionH>
                <wp:positionV relativeFrom="paragraph">
                  <wp:posOffset>55880</wp:posOffset>
                </wp:positionV>
                <wp:extent cx="2733675" cy="504825"/>
                <wp:effectExtent l="0" t="0" r="28575" b="28575"/>
                <wp:wrapNone/>
                <wp:docPr id="170" name="Cuadro de texto 170"/>
                <wp:cNvGraphicFramePr/>
                <a:graphic xmlns:a="http://schemas.openxmlformats.org/drawingml/2006/main">
                  <a:graphicData uri="http://schemas.microsoft.com/office/word/2010/wordprocessingShape">
                    <wps:wsp>
                      <wps:cNvSpPr txBox="1"/>
                      <wps:spPr>
                        <a:xfrm>
                          <a:off x="0" y="0"/>
                          <a:ext cx="2733675" cy="504825"/>
                        </a:xfrm>
                        <a:prstGeom prst="rect">
                          <a:avLst/>
                        </a:prstGeom>
                        <a:solidFill>
                          <a:schemeClr val="lt1"/>
                        </a:solidFill>
                        <a:ln w="6350">
                          <a:solidFill>
                            <a:schemeClr val="bg1"/>
                          </a:solidFill>
                        </a:ln>
                      </wps:spPr>
                      <wps:txbx>
                        <w:txbxContent>
                          <w:p w:rsidR="00C23896" w:rsidRPr="0023570B" w:rsidRDefault="00C23896" w:rsidP="00583276">
                            <w:pPr>
                              <w:rPr>
                                <w:rFonts w:ascii="Tahoma" w:hAnsi="Tahoma" w:cs="Tahoma"/>
                                <w:b/>
                              </w:rPr>
                            </w:pPr>
                            <w:r w:rsidRPr="0023570B">
                              <w:rPr>
                                <w:rFonts w:ascii="Tahoma" w:hAnsi="Tahoma" w:cs="Tahoma"/>
                                <w:b/>
                              </w:rPr>
                              <w:t>Imagen 5. Comprobante de Registro para vacunación SEV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170" o:spid="_x0000_s1026" type="#_x0000_t202" style="position:absolute;left:0;text-align:left;margin-left:5.6pt;margin-top:4.4pt;width:215.25pt;height:39.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OlTwIAAKwEAAAOAAAAZHJzL2Uyb0RvYy54bWysVE1v2zAMvQ/YfxB0X+x8d0GcIkuRYUDQ&#10;FkiHnhVZjgXIoiYpsbNfP0p2Ptr1NOwiUyL1RD4+en7fVIochXUSdEb7vZQSoTnkUu8z+vNl/eWO&#10;EueZzpkCLTJ6Eo7eLz5/mtdmJgZQgsqFJQii3aw2GS29N7MkcbwUFXM9MEKjswBbMY9bu09yy2pE&#10;r1QySNNJUoPNjQUunMPTh9ZJFxG/KAT3T0XhhCcqo5ibj6uN6y6syWLOZnvLTCl5lwb7hywqJjU+&#10;eoF6YJ6Rg5V/QVWSW3BQ+B6HKoGikFzEGrCafvqumm3JjIi1IDnOXGhy/w+WPx6fLZE59m6K/GhW&#10;YZNWB5ZbILkgXjQeSHAhUbVxM4zfGrzhm2/Q4KXzucPDUH9T2Cp8sTKCfoQ8XWhGLMLxcDAdDifT&#10;MSUcfeN0dDcYB5jkettY578LqEgwMmqxjZFddtw434aeQ8JjDpTM11KpuAnSEStlyZFh05WPOSL4&#10;myilSZ3RyXCcRuA3vii+K8Ju/wEC4imNOQdO2tqD5Ztd0xG1g/yEPFloJecMX0ssZsOcf2YWNYbU&#10;4Nz4J1wKBZgMdBYlJdjfH52HeGw9eimpUbMZdb8OzApK1A+NovjaH42CyONmNJ4OcGNvPbtbjz5U&#10;K0CG+jihhkczxHt1NgsL1SuO1zK8ii6mOb6dUX82V76dJBxPLpbLGISyNsxv9NbwAB06Elr10rwy&#10;a7p+BlU9wlndbPaurW1suKlhefBQyNjzQHDLasc7jkRUTTe+YeZu9zHq+pNZ/AEAAP//AwBQSwME&#10;FAAGAAgAAAAhACNwNh7bAAAABwEAAA8AAABkcnMvZG93bnJldi54bWxMj0FLw0AQhe+C/2EZwZvd&#10;pA0aYjYlKCKoUKxevE2zYxLMzobstk3/vdOTHj/e48035Xp2gzrQFHrPBtJFAoq48bbn1sDnx9NN&#10;DipEZIuDZzJwogDr6vKixML6I7/TYRtbJSMcCjTQxTgWWoemI4dh4Udiyb795DAKTq22Ex5l3A16&#10;mSS32mHPcqHDkR46an62e2fgJfvCx1V8pVPkeVPXz/mYhTdjrq/m+h5UpDn+leGsL+pQidPO79kG&#10;NQinS2kayOUBibMsvQO1O/MKdFXq//7VLwAAAP//AwBQSwECLQAUAAYACAAAACEAtoM4kv4AAADh&#10;AQAAEwAAAAAAAAAAAAAAAAAAAAAAW0NvbnRlbnRfVHlwZXNdLnhtbFBLAQItABQABgAIAAAAIQA4&#10;/SH/1gAAAJQBAAALAAAAAAAAAAAAAAAAAC8BAABfcmVscy8ucmVsc1BLAQItABQABgAIAAAAIQBV&#10;SZOlTwIAAKwEAAAOAAAAAAAAAAAAAAAAAC4CAABkcnMvZTJvRG9jLnhtbFBLAQItABQABgAIAAAA&#10;IQAjcDYe2wAAAAcBAAAPAAAAAAAAAAAAAAAAAKkEAABkcnMvZG93bnJldi54bWxQSwUGAAAAAAQA&#10;BADzAAAAsQUAAAAA&#10;" fillcolor="white [3201]" strokecolor="white [3212]" strokeweight=".5pt">
                <v:textbox>
                  <w:txbxContent>
                    <w:p w:rsidR="00C23896" w:rsidRPr="0023570B" w:rsidRDefault="00C23896" w:rsidP="00583276">
                      <w:pPr>
                        <w:rPr>
                          <w:rFonts w:ascii="Tahoma" w:hAnsi="Tahoma" w:cs="Tahoma"/>
                          <w:b/>
                        </w:rPr>
                      </w:pPr>
                      <w:r w:rsidRPr="0023570B">
                        <w:rPr>
                          <w:rFonts w:ascii="Tahoma" w:hAnsi="Tahoma" w:cs="Tahoma"/>
                          <w:b/>
                        </w:rPr>
                        <w:t>Imagen 5. Comprobante de Registro para vacunación SEV</w:t>
                      </w:r>
                    </w:p>
                  </w:txbxContent>
                </v:textbox>
              </v:shape>
            </w:pict>
          </mc:Fallback>
        </mc:AlternateContent>
      </w:r>
    </w:p>
    <w:p w:rsidR="00C23896" w:rsidRDefault="00C23896" w:rsidP="00C23896">
      <w:pPr>
        <w:spacing w:after="0" w:line="276" w:lineRule="auto"/>
        <w:ind w:left="4248"/>
        <w:jc w:val="both"/>
        <w:rPr>
          <w:rFonts w:ascii="Tahoma" w:hAnsi="Tahoma" w:cs="Tahoma"/>
          <w:sz w:val="24"/>
          <w:szCs w:val="24"/>
        </w:rPr>
      </w:pPr>
    </w:p>
    <w:p w:rsidR="00C23896" w:rsidRDefault="00C23896" w:rsidP="00C23896">
      <w:pPr>
        <w:spacing w:after="0" w:line="276" w:lineRule="auto"/>
        <w:ind w:left="4248"/>
        <w:jc w:val="both"/>
        <w:rPr>
          <w:rFonts w:ascii="Tahoma" w:hAnsi="Tahoma" w:cs="Tahoma"/>
          <w:sz w:val="24"/>
          <w:szCs w:val="24"/>
        </w:rPr>
      </w:pPr>
    </w:p>
    <w:p w:rsidR="00C23896" w:rsidRDefault="00063324" w:rsidP="00C23896">
      <w:pPr>
        <w:spacing w:after="0" w:line="276" w:lineRule="auto"/>
        <w:ind w:left="4248"/>
        <w:jc w:val="both"/>
        <w:rPr>
          <w:rFonts w:ascii="Tahoma" w:hAnsi="Tahoma" w:cs="Tahoma"/>
          <w:sz w:val="24"/>
          <w:szCs w:val="24"/>
        </w:rPr>
      </w:pPr>
      <w:r>
        <w:rPr>
          <w:noProof/>
          <w:lang w:eastAsia="es-MX"/>
        </w:rPr>
        <w:drawing>
          <wp:anchor distT="0" distB="0" distL="114300" distR="114300" simplePos="0" relativeHeight="251662336" behindDoc="0" locked="0" layoutInCell="1" allowOverlap="1" wp14:anchorId="60A82EA1" wp14:editId="2F11D019">
            <wp:simplePos x="0" y="0"/>
            <wp:positionH relativeFrom="margin">
              <wp:posOffset>-62865</wp:posOffset>
            </wp:positionH>
            <wp:positionV relativeFrom="margin">
              <wp:posOffset>777875</wp:posOffset>
            </wp:positionV>
            <wp:extent cx="2377440" cy="2592070"/>
            <wp:effectExtent l="171450" t="171450" r="384810" b="3606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2000" t="28447" r="54622" b="19311"/>
                    <a:stretch/>
                  </pic:blipFill>
                  <pic:spPr bwMode="auto">
                    <a:xfrm>
                      <a:off x="0" y="0"/>
                      <a:ext cx="2377440" cy="25920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DB8" w:rsidRDefault="00D87CD9" w:rsidP="00063324">
      <w:pPr>
        <w:spacing w:after="0" w:line="276" w:lineRule="auto"/>
        <w:jc w:val="both"/>
        <w:rPr>
          <w:rFonts w:ascii="Tahoma" w:hAnsi="Tahoma" w:cs="Tahoma"/>
          <w:sz w:val="24"/>
          <w:szCs w:val="24"/>
        </w:rPr>
      </w:pPr>
      <w:r>
        <w:rPr>
          <w:rFonts w:ascii="Tahoma" w:hAnsi="Tahoma" w:cs="Tahoma"/>
          <w:sz w:val="24"/>
          <w:szCs w:val="24"/>
        </w:rPr>
        <w:t>En un esfuerzo conjunto entre el Gobierno de México</w:t>
      </w:r>
      <w:r w:rsidR="00B9625B">
        <w:rPr>
          <w:rFonts w:ascii="Tahoma" w:hAnsi="Tahoma" w:cs="Tahoma"/>
          <w:sz w:val="24"/>
          <w:szCs w:val="24"/>
        </w:rPr>
        <w:t xml:space="preserve"> y el Gobierno de Veracruz</w:t>
      </w:r>
      <w:r>
        <w:rPr>
          <w:rFonts w:ascii="Tahoma" w:hAnsi="Tahoma" w:cs="Tahoma"/>
          <w:sz w:val="24"/>
          <w:szCs w:val="24"/>
        </w:rPr>
        <w:t xml:space="preserve">, particularmente </w:t>
      </w:r>
      <w:r w:rsidR="00B9625B">
        <w:rPr>
          <w:rFonts w:ascii="Tahoma" w:hAnsi="Tahoma" w:cs="Tahoma"/>
          <w:sz w:val="24"/>
          <w:szCs w:val="24"/>
        </w:rPr>
        <w:t xml:space="preserve">de la Secretaría de Salud, la Secretaría de Marina, la Secretaría de </w:t>
      </w:r>
      <w:r w:rsidR="00044E6D">
        <w:rPr>
          <w:rFonts w:ascii="Tahoma" w:hAnsi="Tahoma" w:cs="Tahoma"/>
          <w:sz w:val="24"/>
          <w:szCs w:val="24"/>
        </w:rPr>
        <w:t>Educación Pública y la Secretarí</w:t>
      </w:r>
      <w:r w:rsidR="00B9625B">
        <w:rPr>
          <w:rFonts w:ascii="Tahoma" w:hAnsi="Tahoma" w:cs="Tahoma"/>
          <w:sz w:val="24"/>
          <w:szCs w:val="24"/>
        </w:rPr>
        <w:t xml:space="preserve">a de Salud, Servicios de Salud de Veracruz y la Secretaría de Educación de Veracruz conducentemente, emprendieron la Jornada de Vacunación: Plan Magisterial de Vacunación, con sedes en Xalapa, Boca del Río, Tuxpan, Orizaba y Coatzacoalcos. </w:t>
      </w:r>
    </w:p>
    <w:p w:rsidR="00EB660D" w:rsidRDefault="00EB660D" w:rsidP="00063324">
      <w:pPr>
        <w:spacing w:after="0" w:line="276" w:lineRule="auto"/>
        <w:jc w:val="both"/>
        <w:rPr>
          <w:rFonts w:ascii="Tahoma" w:hAnsi="Tahoma" w:cs="Tahoma"/>
          <w:sz w:val="24"/>
          <w:szCs w:val="24"/>
        </w:rPr>
      </w:pPr>
    </w:p>
    <w:p w:rsidR="00B9625B" w:rsidRDefault="00B9625B" w:rsidP="00B76121">
      <w:pPr>
        <w:spacing w:after="0" w:line="276" w:lineRule="auto"/>
        <w:jc w:val="both"/>
        <w:rPr>
          <w:rFonts w:ascii="Tahoma" w:hAnsi="Tahoma" w:cs="Tahoma"/>
          <w:sz w:val="24"/>
          <w:szCs w:val="24"/>
        </w:rPr>
      </w:pPr>
      <w:r>
        <w:rPr>
          <w:rFonts w:ascii="Tahoma" w:hAnsi="Tahoma" w:cs="Tahoma"/>
          <w:sz w:val="24"/>
          <w:szCs w:val="24"/>
        </w:rPr>
        <w:t xml:space="preserve">A través de la plataforma </w:t>
      </w:r>
      <w:hyperlink r:id="rId15" w:history="1">
        <w:r w:rsidRPr="00640267">
          <w:rPr>
            <w:rStyle w:val="Hipervnculo"/>
            <w:rFonts w:ascii="Tahoma" w:hAnsi="Tahoma" w:cs="Tahoma"/>
            <w:color w:val="0000FF"/>
            <w:sz w:val="24"/>
            <w:szCs w:val="24"/>
          </w:rPr>
          <w:t>http://vacunadocentes.sev.gob.mx</w:t>
        </w:r>
      </w:hyperlink>
      <w:r>
        <w:rPr>
          <w:rFonts w:ascii="Tahoma" w:hAnsi="Tahoma" w:cs="Tahoma"/>
          <w:sz w:val="24"/>
          <w:szCs w:val="24"/>
        </w:rPr>
        <w:t>, se registraron todos los Docentes adscrito</w:t>
      </w:r>
      <w:r w:rsidR="005965B8">
        <w:rPr>
          <w:rFonts w:ascii="Tahoma" w:hAnsi="Tahoma" w:cs="Tahoma"/>
          <w:sz w:val="24"/>
          <w:szCs w:val="24"/>
        </w:rPr>
        <w:t>s</w:t>
      </w:r>
      <w:r>
        <w:rPr>
          <w:rFonts w:ascii="Tahoma" w:hAnsi="Tahoma" w:cs="Tahoma"/>
          <w:sz w:val="24"/>
          <w:szCs w:val="24"/>
        </w:rPr>
        <w:t xml:space="preserve"> a una Institución de Educación Superior pública y privada; obteniendo la impresión de comprobante que contenía: Código QR, Fecha, Sede correspondiente. </w:t>
      </w:r>
    </w:p>
    <w:p w:rsidR="00B9625B" w:rsidRDefault="00B9625B" w:rsidP="00B76121">
      <w:pPr>
        <w:spacing w:after="0" w:line="276" w:lineRule="auto"/>
        <w:jc w:val="both"/>
        <w:rPr>
          <w:rFonts w:ascii="Tahoma" w:hAnsi="Tahoma" w:cs="Tahoma"/>
          <w:sz w:val="24"/>
          <w:szCs w:val="24"/>
        </w:rPr>
      </w:pPr>
    </w:p>
    <w:p w:rsidR="00B9625B" w:rsidRPr="00C23896" w:rsidRDefault="00B9625B" w:rsidP="00B76121">
      <w:pPr>
        <w:spacing w:after="0" w:line="276" w:lineRule="auto"/>
        <w:jc w:val="both"/>
        <w:rPr>
          <w:rFonts w:ascii="Tahoma" w:hAnsi="Tahoma" w:cs="Tahoma"/>
          <w:sz w:val="24"/>
          <w:szCs w:val="24"/>
        </w:rPr>
      </w:pPr>
      <w:r>
        <w:rPr>
          <w:rFonts w:ascii="Tahoma" w:hAnsi="Tahoma" w:cs="Tahoma"/>
          <w:sz w:val="24"/>
          <w:szCs w:val="24"/>
        </w:rPr>
        <w:t xml:space="preserve">La aplicación de la vacuna </w:t>
      </w:r>
      <w:r w:rsidR="00B9699E">
        <w:rPr>
          <w:rFonts w:ascii="Tahoma" w:hAnsi="Tahoma" w:cs="Tahoma"/>
          <w:sz w:val="24"/>
          <w:szCs w:val="24"/>
        </w:rPr>
        <w:t xml:space="preserve">se realizó el martes 20, miércoles 21, jueves 22, viernes 23 y sábado 24 de abril de 2021, este último para casos extemporáneos, organizados alfabéticamente, con el eslogan: </w:t>
      </w:r>
      <w:r w:rsidR="00B9699E" w:rsidRPr="00C23896">
        <w:rPr>
          <w:rFonts w:ascii="Tahoma" w:hAnsi="Tahoma" w:cs="Tahoma"/>
          <w:sz w:val="24"/>
          <w:szCs w:val="24"/>
        </w:rPr>
        <w:t>¡</w:t>
      </w:r>
      <w:r w:rsidR="00B9699E" w:rsidRPr="00C23896">
        <w:rPr>
          <w:rFonts w:ascii="Tahoma" w:hAnsi="Tahoma" w:cs="Tahoma"/>
          <w:i/>
          <w:sz w:val="24"/>
          <w:szCs w:val="24"/>
        </w:rPr>
        <w:t>LA VACUNA ES GRATUITA PARA TODOS</w:t>
      </w:r>
      <w:r w:rsidR="00B9699E" w:rsidRPr="00C23896">
        <w:rPr>
          <w:rFonts w:ascii="Tahoma" w:hAnsi="Tahoma" w:cs="Tahoma"/>
          <w:sz w:val="24"/>
          <w:szCs w:val="24"/>
        </w:rPr>
        <w:t>!</w:t>
      </w:r>
    </w:p>
    <w:p w:rsidR="0025774F" w:rsidRDefault="00312A82" w:rsidP="005948D8">
      <w:pPr>
        <w:spacing w:after="0" w:line="276" w:lineRule="auto"/>
        <w:rPr>
          <w:rFonts w:ascii="Tahoma" w:hAnsi="Tahoma" w:cs="Tahoma"/>
          <w:b/>
          <w:sz w:val="24"/>
          <w:szCs w:val="24"/>
        </w:rPr>
      </w:pPr>
      <w:bookmarkStart w:id="0" w:name="_GoBack"/>
      <w:bookmarkEnd w:id="0"/>
      <w:r>
        <w:rPr>
          <w:rFonts w:ascii="Tahoma" w:hAnsi="Tahoma" w:cs="Tahoma"/>
          <w:b/>
          <w:noProof/>
          <w:lang w:eastAsia="es-MX"/>
        </w:rPr>
        <mc:AlternateContent>
          <mc:Choice Requires="wps">
            <w:drawing>
              <wp:anchor distT="0" distB="0" distL="114300" distR="114300" simplePos="0" relativeHeight="251668480" behindDoc="0" locked="0" layoutInCell="1" allowOverlap="1" wp14:anchorId="4A566401" wp14:editId="6F474836">
                <wp:simplePos x="0" y="0"/>
                <wp:positionH relativeFrom="column">
                  <wp:posOffset>-325120</wp:posOffset>
                </wp:positionH>
                <wp:positionV relativeFrom="paragraph">
                  <wp:posOffset>19523</wp:posOffset>
                </wp:positionV>
                <wp:extent cx="3126740" cy="382270"/>
                <wp:effectExtent l="0" t="0" r="16510" b="17780"/>
                <wp:wrapNone/>
                <wp:docPr id="176" name="Cuadro de texto 176"/>
                <wp:cNvGraphicFramePr/>
                <a:graphic xmlns:a="http://schemas.openxmlformats.org/drawingml/2006/main">
                  <a:graphicData uri="http://schemas.microsoft.com/office/word/2010/wordprocessingShape">
                    <wps:wsp>
                      <wps:cNvSpPr txBox="1"/>
                      <wps:spPr>
                        <a:xfrm>
                          <a:off x="0" y="0"/>
                          <a:ext cx="3126740" cy="382270"/>
                        </a:xfrm>
                        <a:prstGeom prst="rect">
                          <a:avLst/>
                        </a:prstGeom>
                        <a:solidFill>
                          <a:schemeClr val="lt1"/>
                        </a:solidFill>
                        <a:ln w="6350">
                          <a:solidFill>
                            <a:schemeClr val="bg1"/>
                          </a:solidFill>
                        </a:ln>
                      </wps:spPr>
                      <wps:txbx>
                        <w:txbxContent>
                          <w:p w:rsidR="00C23896" w:rsidRDefault="00C23896" w:rsidP="00312A82">
                            <w:pPr>
                              <w:spacing w:after="0" w:line="240" w:lineRule="auto"/>
                              <w:jc w:val="center"/>
                            </w:pPr>
                            <w:r w:rsidRPr="00312A82">
                              <w:rPr>
                                <w:rFonts w:ascii="Tahoma" w:hAnsi="Tahoma" w:cs="Tahoma"/>
                                <w:b/>
                                <w:sz w:val="20"/>
                                <w:szCs w:val="20"/>
                              </w:rPr>
                              <w:t>Imagen 6. Mapa de regreso a la nueva normalidad del 26/04/2021 al 09/05/2021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6" o:spid="_x0000_s1027" type="#_x0000_t202" style="position:absolute;margin-left:-25.6pt;margin-top:1.55pt;width:246.2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amUwIAALMEAAAOAAAAZHJzL2Uyb0RvYy54bWysVE1v2zAMvQ/YfxB0X52kadIFdYosRYcB&#10;RVsgHXpWZDkxIIuapMTOfv2e5Hy162nYRaZE6ol8fPTNbVtrtlXOV2Ry3r/ocaaMpKIyq5z/fLn/&#10;cs2ZD8IUQpNROd8pz2+nnz/dNHaiBrQmXSjHAGL8pLE5X4dgJ1nm5VrVwl+QVQbOklwtArZulRVO&#10;NECvdTbo9UZZQ66wjqTyHqd3nZNPE35ZKhmeytKrwHTOkVtIq0vrMq7Z9EZMVk7YdSX3aYh/yKIW&#10;lcGjR6g7EQTbuOovqLqSjjyV4UJSnVFZVlKlGlBNv/eumsVaWJVqATneHmny/w9WPm6fHasK9G48&#10;4syIGk2ab0ThiBWKBdUGYtEFohrrJ4hfWNwI7Tdqcelw7nEY629LV8cvKmPwg/LdkWZgMYnDy/5g&#10;NB7CJeG7vB4MxqkP2em2dT58V1SzaOTcoY2JXbF98AGZIPQQEh/zpKvivtI6baJ01Fw7thVoug4p&#10;R9x4E6UNa3I+urzqJeA3viS+E8Jy9QEC8LRBIpGTrvZohXbZdmQeeFlSsQNdjjrleSvvK9T0IHx4&#10;Fg5SAw0Yn/CEpdSEnGhvcbYm9/uj8xgPBcDLWQPp5tz/2ginONM/DLTxtT+M7Ia0GV6NB9i4c8/y&#10;3GM29ZxAVB+DamUyY3zQB7N0VL9iymbxVbiEkXg75+FgzkM3UJhSqWazFAR1WxEezMLKCB0bEzv2&#10;0r4KZ/dtjeJ6pIPIxeRdd7vYeNPQbBOorFLrI88dq3v6MRlJEfspjqN3vk9Rp3/N9A8AAAD//wMA&#10;UEsDBBQABgAIAAAAIQCfLsej3QAAAAgBAAAPAAAAZHJzL2Rvd25yZXYueG1sTI9BS8NAFITvgv9h&#10;eYK3dpMmlpLmpQRFBBWK1Yu31+Q1CWbfhuy2Tf+925Mehxlmvsk3k+nViUfXWUGI5xEolsrWnTQI&#10;X5/PsxUo50lq6q0wwoUdbIrbm5yy2p7lg08736hQIi4jhNb7IdPaVS0bcnM7sATvYEdDPsix0fVI&#10;51Buer2IoqU21ElYaGngx5arn93RILym3/SU+De+eJm2ZfmyGlL3jnh/N5VrUJ4n/xeGK35AhyIw&#10;7e1Raqd6hNlDvAhRhCQGFfw0veo9wjJJQBe5/n+g+AUAAP//AwBQSwECLQAUAAYACAAAACEAtoM4&#10;kv4AAADhAQAAEwAAAAAAAAAAAAAAAAAAAAAAW0NvbnRlbnRfVHlwZXNdLnhtbFBLAQItABQABgAI&#10;AAAAIQA4/SH/1gAAAJQBAAALAAAAAAAAAAAAAAAAAC8BAABfcmVscy8ucmVsc1BLAQItABQABgAI&#10;AAAAIQCAMSamUwIAALMEAAAOAAAAAAAAAAAAAAAAAC4CAABkcnMvZTJvRG9jLnhtbFBLAQItABQA&#10;BgAIAAAAIQCfLsej3QAAAAgBAAAPAAAAAAAAAAAAAAAAAK0EAABkcnMvZG93bnJldi54bWxQSwUG&#10;AAAAAAQABADzAAAAtwUAAAAA&#10;" fillcolor="white [3201]" strokecolor="white [3212]" strokeweight=".5pt">
                <v:textbox>
                  <w:txbxContent>
                    <w:p w:rsidR="00C23896" w:rsidRDefault="00C23896" w:rsidP="00312A82">
                      <w:pPr>
                        <w:spacing w:after="0" w:line="240" w:lineRule="auto"/>
                        <w:jc w:val="center"/>
                      </w:pPr>
                      <w:r w:rsidRPr="00312A82">
                        <w:rPr>
                          <w:rFonts w:ascii="Tahoma" w:hAnsi="Tahoma" w:cs="Tahoma"/>
                          <w:b/>
                          <w:sz w:val="20"/>
                          <w:szCs w:val="20"/>
                        </w:rPr>
                        <w:t>Imagen 6. Mapa de regreso a la nueva normalidad del 26/04/2021 al 09/05/2021</w:t>
                      </w:r>
                    </w:p>
                  </w:txbxContent>
                </v:textbox>
              </v:shape>
            </w:pict>
          </mc:Fallback>
        </mc:AlternateContent>
      </w:r>
    </w:p>
    <w:p w:rsidR="00B9699E" w:rsidRPr="00B9699E" w:rsidRDefault="00B9699E" w:rsidP="007E2D7F">
      <w:pPr>
        <w:spacing w:after="0" w:line="276" w:lineRule="auto"/>
        <w:jc w:val="both"/>
        <w:rPr>
          <w:rFonts w:ascii="Tahoma" w:hAnsi="Tahoma" w:cs="Tahoma"/>
          <w:b/>
          <w:sz w:val="24"/>
          <w:szCs w:val="24"/>
        </w:rPr>
      </w:pPr>
    </w:p>
    <w:p w:rsidR="008800F8" w:rsidRDefault="00063324" w:rsidP="00B9699E">
      <w:pPr>
        <w:spacing w:after="0" w:line="276" w:lineRule="auto"/>
        <w:jc w:val="both"/>
        <w:rPr>
          <w:rFonts w:ascii="Tahoma" w:hAnsi="Tahoma" w:cs="Tahoma"/>
          <w:sz w:val="24"/>
          <w:szCs w:val="24"/>
        </w:rPr>
      </w:pPr>
      <w:r w:rsidRPr="00D87CD9">
        <w:rPr>
          <w:rFonts w:ascii="Tahoma" w:hAnsi="Tahoma" w:cs="Tahoma"/>
          <w:noProof/>
          <w:sz w:val="24"/>
          <w:szCs w:val="24"/>
          <w:lang w:eastAsia="es-MX"/>
        </w:rPr>
        <w:drawing>
          <wp:anchor distT="0" distB="0" distL="114300" distR="114300" simplePos="0" relativeHeight="251670528" behindDoc="0" locked="0" layoutInCell="1" allowOverlap="1" wp14:anchorId="69B856BE" wp14:editId="5FE4B487">
            <wp:simplePos x="0" y="0"/>
            <wp:positionH relativeFrom="margin">
              <wp:posOffset>-396875</wp:posOffset>
            </wp:positionH>
            <wp:positionV relativeFrom="margin">
              <wp:posOffset>6194425</wp:posOffset>
            </wp:positionV>
            <wp:extent cx="2981325" cy="2265680"/>
            <wp:effectExtent l="190500" t="190500" r="200025" b="191770"/>
            <wp:wrapSquare wrapText="bothSides"/>
            <wp:docPr id="5" name="Imagen 5" descr="Nueva normalidad por 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eva normalidad por municipi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16" t="15806" r="35845"/>
                    <a:stretch/>
                  </pic:blipFill>
                  <pic:spPr bwMode="auto">
                    <a:xfrm>
                      <a:off x="0" y="0"/>
                      <a:ext cx="2981325" cy="22656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rPr>
        <w:t xml:space="preserve">                                                          </w:t>
      </w:r>
      <w:r w:rsidR="00B9699E" w:rsidRPr="00B9699E">
        <w:rPr>
          <w:rFonts w:ascii="Tahoma" w:hAnsi="Tahoma" w:cs="Tahoma"/>
          <w:sz w:val="24"/>
          <w:szCs w:val="24"/>
        </w:rPr>
        <w:t>Por tercera quincena consecutiva la S</w:t>
      </w:r>
      <w:r w:rsidR="008800F8">
        <w:rPr>
          <w:rFonts w:ascii="Tahoma" w:hAnsi="Tahoma" w:cs="Tahoma"/>
          <w:sz w:val="24"/>
          <w:szCs w:val="24"/>
        </w:rPr>
        <w:t xml:space="preserve">ecretaría de Salud federal mantuvo a </w:t>
      </w:r>
      <w:r w:rsidR="00B9699E" w:rsidRPr="00B9699E">
        <w:rPr>
          <w:rFonts w:ascii="Tahoma" w:hAnsi="Tahoma" w:cs="Tahoma"/>
          <w:sz w:val="24"/>
          <w:szCs w:val="24"/>
        </w:rPr>
        <w:t>Veracruz en riesgo bajo de</w:t>
      </w:r>
      <w:r w:rsidR="008800F8">
        <w:rPr>
          <w:rFonts w:ascii="Tahoma" w:hAnsi="Tahoma" w:cs="Tahoma"/>
          <w:sz w:val="24"/>
          <w:szCs w:val="24"/>
        </w:rPr>
        <w:t xml:space="preserve">l Semáforo de Riesgo Epidémico </w:t>
      </w:r>
      <w:r w:rsidR="00B9699E" w:rsidRPr="00B9699E">
        <w:rPr>
          <w:rFonts w:ascii="Tahoma" w:hAnsi="Tahoma" w:cs="Tahoma"/>
          <w:sz w:val="24"/>
          <w:szCs w:val="24"/>
        </w:rPr>
        <w:t xml:space="preserve">del </w:t>
      </w:r>
      <w:r w:rsidR="00B9699E" w:rsidRPr="00334DDF">
        <w:rPr>
          <w:rFonts w:ascii="Tahoma" w:hAnsi="Tahoma" w:cs="Tahoma"/>
          <w:b/>
          <w:sz w:val="24"/>
          <w:szCs w:val="24"/>
        </w:rPr>
        <w:t>lunes 26</w:t>
      </w:r>
      <w:r w:rsidR="008800F8" w:rsidRPr="00334DDF">
        <w:rPr>
          <w:rFonts w:ascii="Tahoma" w:hAnsi="Tahoma" w:cs="Tahoma"/>
          <w:b/>
          <w:sz w:val="24"/>
          <w:szCs w:val="24"/>
        </w:rPr>
        <w:t xml:space="preserve"> de abril al domingo 09 de mayo de 2021</w:t>
      </w:r>
      <w:r w:rsidR="008800F8">
        <w:rPr>
          <w:rFonts w:ascii="Tahoma" w:hAnsi="Tahoma" w:cs="Tahoma"/>
          <w:sz w:val="24"/>
          <w:szCs w:val="24"/>
        </w:rPr>
        <w:t>, lo que equivale a:</w:t>
      </w:r>
    </w:p>
    <w:p w:rsidR="00C22D9B" w:rsidRDefault="00C22D9B" w:rsidP="00B9699E">
      <w:pPr>
        <w:spacing w:after="0" w:line="276" w:lineRule="auto"/>
        <w:jc w:val="both"/>
        <w:rPr>
          <w:rFonts w:ascii="Tahoma" w:hAnsi="Tahoma" w:cs="Tahoma"/>
          <w:sz w:val="24"/>
          <w:szCs w:val="24"/>
        </w:rPr>
      </w:pPr>
    </w:p>
    <w:p w:rsidR="00B9699E" w:rsidRPr="00B9699E" w:rsidRDefault="008800F8" w:rsidP="00B9699E">
      <w:pPr>
        <w:spacing w:after="0" w:line="276" w:lineRule="auto"/>
        <w:jc w:val="both"/>
        <w:rPr>
          <w:rFonts w:ascii="Tahoma" w:hAnsi="Tahoma" w:cs="Tahoma"/>
          <w:sz w:val="24"/>
          <w:szCs w:val="24"/>
        </w:rPr>
      </w:pPr>
      <w:r>
        <w:rPr>
          <w:rFonts w:ascii="Tahoma" w:hAnsi="Tahoma" w:cs="Tahoma"/>
          <w:sz w:val="24"/>
          <w:szCs w:val="24"/>
        </w:rPr>
        <w:t>-</w:t>
      </w:r>
      <w:r w:rsidR="00B9699E" w:rsidRPr="00B9699E">
        <w:rPr>
          <w:rFonts w:ascii="Tahoma" w:hAnsi="Tahoma" w:cs="Tahoma"/>
          <w:sz w:val="24"/>
          <w:szCs w:val="24"/>
        </w:rPr>
        <w:t>Amarillo (riesgo medio) 51 municipios.</w:t>
      </w:r>
    </w:p>
    <w:p w:rsidR="005948D8" w:rsidRDefault="008800F8" w:rsidP="00B9699E">
      <w:pPr>
        <w:spacing w:after="0" w:line="276" w:lineRule="auto"/>
        <w:jc w:val="both"/>
        <w:rPr>
          <w:rFonts w:ascii="Tahoma" w:hAnsi="Tahoma" w:cs="Tahoma"/>
          <w:sz w:val="24"/>
          <w:szCs w:val="24"/>
        </w:rPr>
      </w:pPr>
      <w:r>
        <w:rPr>
          <w:rFonts w:ascii="Tahoma" w:hAnsi="Tahoma" w:cs="Tahoma"/>
          <w:sz w:val="24"/>
          <w:szCs w:val="24"/>
        </w:rPr>
        <w:lastRenderedPageBreak/>
        <w:t>-</w:t>
      </w:r>
      <w:r w:rsidR="00B9699E" w:rsidRPr="00B9699E">
        <w:rPr>
          <w:rFonts w:ascii="Tahoma" w:hAnsi="Tahoma" w:cs="Tahoma"/>
          <w:sz w:val="24"/>
          <w:szCs w:val="24"/>
        </w:rPr>
        <w:t>Verde (riesgo bajo) 161 municipios.</w:t>
      </w:r>
      <w:r w:rsidR="00C23896">
        <w:rPr>
          <w:rStyle w:val="Refdenotaalpie"/>
          <w:rFonts w:ascii="Tahoma" w:hAnsi="Tahoma" w:cs="Tahoma"/>
        </w:rPr>
        <w:footnoteReference w:id="20"/>
      </w:r>
    </w:p>
    <w:p w:rsidR="00C23896" w:rsidRDefault="00C23896" w:rsidP="00B9699E">
      <w:pPr>
        <w:spacing w:after="0" w:line="276" w:lineRule="auto"/>
        <w:jc w:val="both"/>
        <w:rPr>
          <w:rFonts w:ascii="Tahoma" w:hAnsi="Tahoma" w:cs="Tahoma"/>
          <w:sz w:val="24"/>
          <w:szCs w:val="24"/>
        </w:rPr>
      </w:pPr>
    </w:p>
    <w:p w:rsidR="00A150DC" w:rsidRDefault="008800F8" w:rsidP="00B9699E">
      <w:pPr>
        <w:spacing w:after="0" w:line="276" w:lineRule="auto"/>
        <w:jc w:val="both"/>
        <w:rPr>
          <w:rFonts w:ascii="Tahoma" w:hAnsi="Tahoma" w:cs="Tahoma"/>
          <w:sz w:val="24"/>
          <w:szCs w:val="24"/>
        </w:rPr>
      </w:pPr>
      <w:r>
        <w:rPr>
          <w:rFonts w:ascii="Tahoma" w:hAnsi="Tahoma" w:cs="Tahoma"/>
          <w:sz w:val="24"/>
          <w:szCs w:val="24"/>
        </w:rPr>
        <w:t>Dicho de otra manera, representa 59226 casos positivos, 9249 defunciones, 10941 casos sospechosos y 59032 casos negativos; 53 ca</w:t>
      </w:r>
      <w:r w:rsidR="0025774F">
        <w:rPr>
          <w:rFonts w:ascii="Tahoma" w:hAnsi="Tahoma" w:cs="Tahoma"/>
          <w:sz w:val="24"/>
          <w:szCs w:val="24"/>
        </w:rPr>
        <w:t>sos nuevos y 61 nuevas muertes</w:t>
      </w:r>
      <w:r w:rsidR="00C23896">
        <w:rPr>
          <w:rFonts w:ascii="Tahoma" w:hAnsi="Tahoma" w:cs="Tahoma"/>
          <w:sz w:val="24"/>
          <w:szCs w:val="24"/>
        </w:rPr>
        <w:t>.</w:t>
      </w:r>
      <w:r w:rsidR="00C23896">
        <w:rPr>
          <w:rStyle w:val="Refdenotaalpie"/>
          <w:rFonts w:ascii="Tahoma" w:hAnsi="Tahoma" w:cs="Tahoma"/>
        </w:rPr>
        <w:footnoteReference w:id="21"/>
      </w:r>
    </w:p>
    <w:p w:rsidR="00063324" w:rsidRDefault="00063324" w:rsidP="00B9699E">
      <w:pPr>
        <w:spacing w:after="0" w:line="276" w:lineRule="auto"/>
        <w:jc w:val="both"/>
        <w:rPr>
          <w:rFonts w:ascii="Tahoma" w:hAnsi="Tahoma" w:cs="Tahoma"/>
          <w:sz w:val="24"/>
          <w:szCs w:val="24"/>
        </w:rPr>
      </w:pPr>
    </w:p>
    <w:p w:rsidR="00063324" w:rsidRDefault="00063324" w:rsidP="00063324">
      <w:pPr>
        <w:spacing w:line="360" w:lineRule="auto"/>
        <w:ind w:firstLine="708"/>
        <w:rPr>
          <w:rFonts w:ascii="Tahoma" w:hAnsi="Tahoma" w:cs="Tahoma"/>
          <w:b/>
        </w:rPr>
      </w:pPr>
      <w:r>
        <w:rPr>
          <w:rFonts w:ascii="Tahoma" w:hAnsi="Tahoma" w:cs="Tahoma"/>
          <w:b/>
        </w:rPr>
        <w:t>Imagen 7. Incidencia global del COVID-19 en Veracruz en abril de 2021</w:t>
      </w:r>
    </w:p>
    <w:p w:rsidR="00063324" w:rsidRDefault="00063324" w:rsidP="00B9699E">
      <w:pPr>
        <w:spacing w:after="0" w:line="276" w:lineRule="auto"/>
        <w:jc w:val="both"/>
        <w:rPr>
          <w:rFonts w:ascii="Tahoma" w:hAnsi="Tahoma" w:cs="Tahoma"/>
          <w:b/>
        </w:rPr>
      </w:pPr>
    </w:p>
    <w:p w:rsidR="009000D1" w:rsidRDefault="00063324" w:rsidP="00B9699E">
      <w:pPr>
        <w:spacing w:after="0" w:line="276" w:lineRule="aut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1664384" behindDoc="0" locked="0" layoutInCell="1" allowOverlap="1" wp14:anchorId="46506887" wp14:editId="15C6EB0C">
            <wp:simplePos x="0" y="0"/>
            <wp:positionH relativeFrom="margin">
              <wp:posOffset>27940</wp:posOffset>
            </wp:positionH>
            <wp:positionV relativeFrom="margin">
              <wp:posOffset>1905635</wp:posOffset>
            </wp:positionV>
            <wp:extent cx="3218180" cy="3152775"/>
            <wp:effectExtent l="190500" t="190500" r="191770" b="2000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8180" cy="31527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800F8">
        <w:rPr>
          <w:rFonts w:ascii="Tahoma" w:hAnsi="Tahoma" w:cs="Tahoma"/>
          <w:sz w:val="24"/>
          <w:szCs w:val="24"/>
        </w:rPr>
        <w:t xml:space="preserve">El Gobierno de Veracruz declaró que: </w:t>
      </w:r>
      <w:r w:rsidR="008800F8" w:rsidRPr="008800F8">
        <w:rPr>
          <w:rFonts w:ascii="Tahoma" w:hAnsi="Tahoma" w:cs="Tahoma"/>
          <w:i/>
          <w:sz w:val="24"/>
          <w:szCs w:val="24"/>
        </w:rPr>
        <w:t>“</w:t>
      </w:r>
      <w:r w:rsidR="00B9699E" w:rsidRPr="009000D1">
        <w:rPr>
          <w:rFonts w:ascii="Tahoma" w:hAnsi="Tahoma" w:cs="Tahoma"/>
          <w:sz w:val="24"/>
          <w:szCs w:val="24"/>
        </w:rPr>
        <w:t xml:space="preserve">A diferencia de las semanas anteriores la entidad presenta un </w:t>
      </w:r>
      <w:r w:rsidR="00B9699E" w:rsidRPr="009000D1">
        <w:rPr>
          <w:rFonts w:ascii="Tahoma" w:hAnsi="Tahoma" w:cs="Tahoma"/>
          <w:b/>
          <w:sz w:val="24"/>
          <w:szCs w:val="24"/>
        </w:rPr>
        <w:t>avance considerable, pues actualmente no hay municipios en riesgo alto y los de color amarillo gradualmente transitarán al verde</w:t>
      </w:r>
      <w:r w:rsidR="00B9699E" w:rsidRPr="009000D1">
        <w:rPr>
          <w:rFonts w:ascii="Tahoma" w:hAnsi="Tahoma" w:cs="Tahoma"/>
          <w:sz w:val="24"/>
          <w:szCs w:val="24"/>
        </w:rPr>
        <w:t>; sin embargo, no es momento de bajar la guardia, debemos seguir con las medidas preventivas</w:t>
      </w:r>
      <w:r w:rsidR="00C23896">
        <w:rPr>
          <w:rFonts w:ascii="Tahoma" w:hAnsi="Tahoma" w:cs="Tahoma"/>
          <w:sz w:val="24"/>
          <w:szCs w:val="24"/>
        </w:rPr>
        <w:t>”.</w:t>
      </w:r>
    </w:p>
    <w:p w:rsidR="00C23896" w:rsidRDefault="00C23896" w:rsidP="00B76121">
      <w:pPr>
        <w:spacing w:after="0" w:line="276" w:lineRule="auto"/>
        <w:jc w:val="both"/>
        <w:rPr>
          <w:rFonts w:ascii="Tahoma" w:hAnsi="Tahoma" w:cs="Tahoma"/>
          <w:sz w:val="24"/>
          <w:szCs w:val="24"/>
        </w:rPr>
      </w:pPr>
    </w:p>
    <w:p w:rsidR="00C23896" w:rsidRDefault="00C23896" w:rsidP="005D49EC">
      <w:pPr>
        <w:spacing w:after="0" w:line="276" w:lineRule="auto"/>
        <w:jc w:val="both"/>
        <w:rPr>
          <w:rFonts w:ascii="Tahoma" w:hAnsi="Tahoma" w:cs="Tahoma"/>
          <w:sz w:val="24"/>
          <w:szCs w:val="24"/>
        </w:rPr>
      </w:pPr>
      <w:r>
        <w:rPr>
          <w:rFonts w:ascii="Tahoma" w:hAnsi="Tahoma" w:cs="Tahoma"/>
          <w:sz w:val="24"/>
          <w:szCs w:val="24"/>
        </w:rPr>
        <w:t xml:space="preserve">Se observan las siguientes cifras </w:t>
      </w:r>
      <w:r w:rsidR="004A7FB9">
        <w:rPr>
          <w:rFonts w:ascii="Tahoma" w:hAnsi="Tahoma" w:cs="Tahoma"/>
          <w:sz w:val="24"/>
          <w:szCs w:val="24"/>
        </w:rPr>
        <w:t xml:space="preserve">45 positivos, </w:t>
      </w:r>
      <w:r w:rsidR="008800F8">
        <w:rPr>
          <w:rFonts w:ascii="Tahoma" w:hAnsi="Tahoma" w:cs="Tahoma"/>
          <w:sz w:val="24"/>
          <w:szCs w:val="24"/>
        </w:rPr>
        <w:t>44 casos activos</w:t>
      </w:r>
      <w:r w:rsidR="004A7FB9">
        <w:rPr>
          <w:rFonts w:ascii="Tahoma" w:hAnsi="Tahoma" w:cs="Tahoma"/>
          <w:sz w:val="24"/>
          <w:szCs w:val="24"/>
        </w:rPr>
        <w:t xml:space="preserve">, </w:t>
      </w:r>
      <w:r w:rsidR="008800F8">
        <w:rPr>
          <w:rFonts w:ascii="Tahoma" w:hAnsi="Tahoma" w:cs="Tahoma"/>
          <w:sz w:val="24"/>
          <w:szCs w:val="24"/>
        </w:rPr>
        <w:t>0 defunciones</w:t>
      </w:r>
      <w:r w:rsidR="004A7FB9">
        <w:rPr>
          <w:rFonts w:ascii="Tahoma" w:hAnsi="Tahoma" w:cs="Tahoma"/>
          <w:sz w:val="24"/>
          <w:szCs w:val="24"/>
        </w:rPr>
        <w:t>, 251 pruebas, 0% de letalidad, 0 casos sosp</w:t>
      </w:r>
      <w:r w:rsidR="00A150DC">
        <w:rPr>
          <w:rFonts w:ascii="Tahoma" w:hAnsi="Tahoma" w:cs="Tahoma"/>
          <w:sz w:val="24"/>
          <w:szCs w:val="24"/>
        </w:rPr>
        <w:t>echosos al 23 de abril de 2021</w:t>
      </w:r>
      <w:r>
        <w:rPr>
          <w:rFonts w:ascii="Tahoma" w:hAnsi="Tahoma" w:cs="Tahoma"/>
          <w:sz w:val="24"/>
          <w:szCs w:val="24"/>
        </w:rPr>
        <w:t>.</w:t>
      </w:r>
      <w:r>
        <w:rPr>
          <w:rStyle w:val="Refdenotaalpie"/>
          <w:rFonts w:ascii="Tahoma" w:hAnsi="Tahoma" w:cs="Tahoma"/>
        </w:rPr>
        <w:footnoteReference w:id="22"/>
      </w:r>
      <w:r w:rsidR="005D49EC">
        <w:rPr>
          <w:rFonts w:ascii="Tahoma" w:hAnsi="Tahoma" w:cs="Tahoma"/>
          <w:sz w:val="24"/>
          <w:szCs w:val="24"/>
        </w:rPr>
        <w:t xml:space="preserve"> </w:t>
      </w:r>
      <w:r w:rsidR="001B268F">
        <w:rPr>
          <w:rFonts w:ascii="Tahoma" w:hAnsi="Tahoma" w:cs="Tahoma"/>
          <w:sz w:val="24"/>
          <w:szCs w:val="24"/>
        </w:rPr>
        <w:t xml:space="preserve">Al </w:t>
      </w:r>
      <w:r w:rsidR="001B268F" w:rsidRPr="00DC5BB7">
        <w:rPr>
          <w:rFonts w:ascii="Tahoma" w:hAnsi="Tahoma" w:cs="Tahoma"/>
          <w:b/>
          <w:sz w:val="24"/>
          <w:szCs w:val="24"/>
        </w:rPr>
        <w:t>2 de mayo de 2021</w:t>
      </w:r>
      <w:r w:rsidR="001B268F">
        <w:rPr>
          <w:rFonts w:ascii="Tahoma" w:hAnsi="Tahoma" w:cs="Tahoma"/>
          <w:sz w:val="24"/>
          <w:szCs w:val="24"/>
        </w:rPr>
        <w:t>, como fuente la Secretaría de Salud de Veracruz reportó 59,790 acumulados, 9,784 defunciones, con 386 a</w:t>
      </w:r>
      <w:r>
        <w:rPr>
          <w:rFonts w:ascii="Tahoma" w:hAnsi="Tahoma" w:cs="Tahoma"/>
          <w:sz w:val="24"/>
          <w:szCs w:val="24"/>
        </w:rPr>
        <w:t>ctivos por día y semáforo verde.</w:t>
      </w:r>
      <w:r>
        <w:rPr>
          <w:rStyle w:val="Refdenotaalpie"/>
          <w:rFonts w:ascii="Tahoma" w:hAnsi="Tahoma" w:cs="Tahoma"/>
        </w:rPr>
        <w:footnoteReference w:id="23"/>
      </w:r>
    </w:p>
    <w:p w:rsidR="00F20DF0" w:rsidRDefault="00F20DF0" w:rsidP="001B268F">
      <w:pPr>
        <w:jc w:val="both"/>
        <w:rPr>
          <w:rFonts w:ascii="Tahoma" w:hAnsi="Tahoma" w:cs="Tahoma"/>
          <w:sz w:val="24"/>
          <w:szCs w:val="24"/>
        </w:rPr>
      </w:pPr>
      <w:r w:rsidRPr="00992C0C">
        <w:rPr>
          <w:rFonts w:ascii="Tahoma" w:hAnsi="Tahoma" w:cs="Tahoma"/>
          <w:sz w:val="24"/>
          <w:szCs w:val="24"/>
        </w:rPr>
        <w:t xml:space="preserve">Ante el esquema de vacunación que </w:t>
      </w:r>
      <w:r w:rsidR="00992C0C">
        <w:rPr>
          <w:rFonts w:ascii="Tahoma" w:hAnsi="Tahoma" w:cs="Tahoma"/>
          <w:sz w:val="24"/>
          <w:szCs w:val="24"/>
        </w:rPr>
        <w:t>continua</w:t>
      </w:r>
      <w:r w:rsidRPr="00992C0C">
        <w:rPr>
          <w:rFonts w:ascii="Tahoma" w:hAnsi="Tahoma" w:cs="Tahoma"/>
          <w:sz w:val="24"/>
          <w:szCs w:val="24"/>
        </w:rPr>
        <w:t xml:space="preserve"> para adultos mayores</w:t>
      </w:r>
      <w:r w:rsidR="00992C0C">
        <w:rPr>
          <w:rFonts w:ascii="Tahoma" w:hAnsi="Tahoma" w:cs="Tahoma"/>
          <w:sz w:val="24"/>
          <w:szCs w:val="24"/>
        </w:rPr>
        <w:t xml:space="preserve"> en la segunda dosis</w:t>
      </w:r>
      <w:r w:rsidR="00544D7F" w:rsidRPr="00992C0C">
        <w:rPr>
          <w:rFonts w:ascii="Tahoma" w:hAnsi="Tahoma" w:cs="Tahoma"/>
          <w:sz w:val="24"/>
          <w:szCs w:val="24"/>
        </w:rPr>
        <w:t>, así como para maestros</w:t>
      </w:r>
      <w:r w:rsidRPr="00992C0C">
        <w:rPr>
          <w:rFonts w:ascii="Tahoma" w:hAnsi="Tahoma" w:cs="Tahoma"/>
          <w:sz w:val="24"/>
          <w:szCs w:val="24"/>
        </w:rPr>
        <w:t xml:space="preserve"> y </w:t>
      </w:r>
      <w:r w:rsidR="00544D7F" w:rsidRPr="00992C0C">
        <w:rPr>
          <w:rFonts w:ascii="Tahoma" w:hAnsi="Tahoma" w:cs="Tahoma"/>
          <w:sz w:val="24"/>
          <w:szCs w:val="24"/>
        </w:rPr>
        <w:t xml:space="preserve">en estos momentos se está aplicando a 50 años o más; el Gobernador de Veracruz ha anunciado  </w:t>
      </w:r>
      <w:r w:rsidR="00812E70" w:rsidRPr="00992C0C">
        <w:rPr>
          <w:rFonts w:ascii="Tahoma" w:hAnsi="Tahoma" w:cs="Tahoma"/>
          <w:sz w:val="24"/>
          <w:szCs w:val="24"/>
        </w:rPr>
        <w:t xml:space="preserve">que el jueves </w:t>
      </w:r>
      <w:r w:rsidR="00812E70" w:rsidRPr="00992C0C">
        <w:rPr>
          <w:rFonts w:ascii="Tahoma" w:hAnsi="Tahoma" w:cs="Tahoma"/>
          <w:b/>
          <w:sz w:val="24"/>
          <w:szCs w:val="24"/>
        </w:rPr>
        <w:t xml:space="preserve">6 de mayo de </w:t>
      </w:r>
      <w:r w:rsidR="00812E70" w:rsidRPr="00992C0C">
        <w:rPr>
          <w:rFonts w:ascii="Tahoma" w:hAnsi="Tahoma" w:cs="Tahoma"/>
          <w:b/>
          <w:sz w:val="24"/>
          <w:szCs w:val="24"/>
        </w:rPr>
        <w:lastRenderedPageBreak/>
        <w:t>2021</w:t>
      </w:r>
      <w:r w:rsidR="00812E70" w:rsidRPr="00992C0C">
        <w:rPr>
          <w:rFonts w:ascii="Tahoma" w:hAnsi="Tahoma" w:cs="Tahoma"/>
          <w:sz w:val="24"/>
          <w:szCs w:val="24"/>
        </w:rPr>
        <w:t xml:space="preserve">, él y sus homólogos se reunirán virtualmente con la Secretaría de Gobernación y la de Educación Pública </w:t>
      </w:r>
      <w:r w:rsidR="00992C0C" w:rsidRPr="00992C0C">
        <w:rPr>
          <w:rFonts w:ascii="Tahoma" w:hAnsi="Tahoma" w:cs="Tahoma"/>
          <w:sz w:val="24"/>
          <w:szCs w:val="24"/>
        </w:rPr>
        <w:t>para definir el regreso a clases.</w:t>
      </w:r>
    </w:p>
    <w:p w:rsidR="00F72324" w:rsidRPr="005D49EC" w:rsidRDefault="00F72324" w:rsidP="00063324">
      <w:pPr>
        <w:spacing w:line="360" w:lineRule="auto"/>
        <w:jc w:val="both"/>
        <w:rPr>
          <w:rFonts w:ascii="Tahoma" w:hAnsi="Tahoma" w:cs="Tahoma"/>
        </w:rPr>
      </w:pPr>
      <w:r>
        <w:rPr>
          <w:rFonts w:ascii="Tahoma" w:hAnsi="Tahoma" w:cs="Tahoma"/>
        </w:rPr>
        <w:t xml:space="preserve">No obstante, </w:t>
      </w:r>
      <w:r>
        <w:rPr>
          <w:rFonts w:ascii="Tahoma" w:hAnsi="Tahoma" w:cs="Tahoma"/>
          <w:b/>
        </w:rPr>
        <w:t>la Administración Pública Estatal, aun no opera de manera regular y no hay un pronunciamiento oficial para que el personal completo regrese a sus funciones normales</w:t>
      </w:r>
      <w:r>
        <w:rPr>
          <w:rFonts w:ascii="Tahoma" w:hAnsi="Tahoma" w:cs="Tahoma"/>
        </w:rPr>
        <w:t xml:space="preserve">. La Planeación de la Evaluación del PAE 2021 Tomo II, a diferencia del Ejercicio Fiscal 2020 -año de mayor impacto por la pandemia-, ha sido </w:t>
      </w:r>
      <w:r>
        <w:rPr>
          <w:rFonts w:ascii="Tahoma" w:hAnsi="Tahoma" w:cs="Tahoma"/>
          <w:b/>
        </w:rPr>
        <w:t>programado y considerado ante las adversidades y casos especiales que se puedan suscitar por la Emergencia Sanitaria del COVID 19</w:t>
      </w:r>
      <w:r>
        <w:rPr>
          <w:rFonts w:ascii="Tahoma" w:hAnsi="Tahoma" w:cs="Tahoma"/>
        </w:rPr>
        <w:t xml:space="preserve">, que ha cambiado a la Administración Pública Estatal y ha obligado a tener que adecuar los procesos y operación de los programas a cargo del Gobierno; mientras unas dependencias mejoraron resultados a otras directamente sufrieron afectaciones en su desempeño, la parálisis ocasionada por el confinamiento obligado, modificó los esquemas laborales, obligando en muchos casos a implementar  </w:t>
      </w:r>
      <w:r>
        <w:rPr>
          <w:rFonts w:ascii="Tahoma" w:hAnsi="Tahoma" w:cs="Tahoma"/>
          <w:i/>
        </w:rPr>
        <w:t>home office</w:t>
      </w:r>
      <w:r>
        <w:rPr>
          <w:rFonts w:ascii="Tahoma" w:hAnsi="Tahoma" w:cs="Tahoma"/>
        </w:rPr>
        <w:t xml:space="preserve"> haciendo uso de las TICs,  para lo que muchas dependencias no estaban preparadas, enfrentando </w:t>
      </w:r>
      <w:r>
        <w:rPr>
          <w:rFonts w:ascii="Tahoma" w:hAnsi="Tahoma" w:cs="Tahoma"/>
          <w:b/>
        </w:rPr>
        <w:t xml:space="preserve">retos significativos para una modernización </w:t>
      </w:r>
      <w:r w:rsidRPr="005D49EC">
        <w:rPr>
          <w:rFonts w:ascii="Tahoma" w:hAnsi="Tahoma" w:cs="Tahoma"/>
          <w:b/>
        </w:rPr>
        <w:t>urgente a las tareas encomendadas</w:t>
      </w:r>
      <w:r w:rsidRPr="005D49EC">
        <w:rPr>
          <w:rFonts w:ascii="Tahoma" w:hAnsi="Tahoma" w:cs="Tahoma"/>
        </w:rPr>
        <w:t>.</w:t>
      </w:r>
    </w:p>
    <w:p w:rsidR="006909CC" w:rsidRPr="005D49EC" w:rsidRDefault="006909CC" w:rsidP="005D49EC">
      <w:pPr>
        <w:jc w:val="both"/>
        <w:rPr>
          <w:rFonts w:ascii="Tahoma" w:hAnsi="Tahoma" w:cs="Tahoma"/>
          <w:sz w:val="24"/>
          <w:szCs w:val="24"/>
        </w:rPr>
      </w:pPr>
      <w:r w:rsidRPr="005D49EC">
        <w:rPr>
          <w:rFonts w:ascii="Tahoma" w:hAnsi="Tahoma" w:cs="Tahoma"/>
          <w:sz w:val="24"/>
          <w:szCs w:val="24"/>
        </w:rPr>
        <w:t xml:space="preserve">Al </w:t>
      </w:r>
      <w:r w:rsidRPr="005D49EC">
        <w:rPr>
          <w:rFonts w:ascii="Tahoma" w:hAnsi="Tahoma" w:cs="Tahoma"/>
          <w:b/>
          <w:sz w:val="24"/>
          <w:szCs w:val="24"/>
        </w:rPr>
        <w:t>8 de junio de 2021</w:t>
      </w:r>
      <w:r w:rsidRPr="005D49EC">
        <w:rPr>
          <w:rFonts w:ascii="Tahoma" w:hAnsi="Tahoma" w:cs="Tahoma"/>
          <w:sz w:val="24"/>
          <w:szCs w:val="24"/>
        </w:rPr>
        <w:t xml:space="preserve">, como fuente la Secretaría de Salud de Veracruz reportó 62,117 acumulados, 9,890 defunciones, con 612 activos por día y </w:t>
      </w:r>
      <w:r w:rsidRPr="005D49EC">
        <w:rPr>
          <w:rFonts w:ascii="Tahoma" w:hAnsi="Tahoma" w:cs="Tahoma"/>
          <w:b/>
          <w:sz w:val="24"/>
          <w:szCs w:val="24"/>
        </w:rPr>
        <w:t>semáforo revertido a color amarillo</w:t>
      </w:r>
      <w:r w:rsidR="005D49EC" w:rsidRPr="005D49EC">
        <w:rPr>
          <w:rFonts w:ascii="Tahoma" w:hAnsi="Tahoma" w:cs="Tahoma"/>
          <w:b/>
          <w:sz w:val="24"/>
          <w:szCs w:val="24"/>
        </w:rPr>
        <w:t>.</w:t>
      </w:r>
      <w:r w:rsidR="005D49EC" w:rsidRPr="005D49EC">
        <w:rPr>
          <w:rStyle w:val="Refdenotaalpie"/>
          <w:rFonts w:ascii="Tahoma" w:hAnsi="Tahoma" w:cs="Tahoma"/>
        </w:rPr>
        <w:footnoteReference w:id="24"/>
      </w:r>
      <w:r w:rsidRPr="005D49EC">
        <w:rPr>
          <w:rFonts w:ascii="Tahoma" w:hAnsi="Tahoma" w:cs="Tahoma"/>
          <w:sz w:val="24"/>
          <w:szCs w:val="24"/>
        </w:rPr>
        <w:t xml:space="preserve"> </w:t>
      </w:r>
    </w:p>
    <w:p w:rsidR="004B45F3" w:rsidRDefault="006909CC" w:rsidP="001B268F">
      <w:pPr>
        <w:jc w:val="both"/>
        <w:rPr>
          <w:rFonts w:ascii="Tahoma" w:hAnsi="Tahoma" w:cs="Tahoma"/>
          <w:sz w:val="24"/>
          <w:szCs w:val="24"/>
        </w:rPr>
      </w:pPr>
      <w:r w:rsidRPr="005D49EC">
        <w:rPr>
          <w:rFonts w:ascii="Tahoma" w:hAnsi="Tahoma" w:cs="Tahoma"/>
          <w:sz w:val="24"/>
          <w:szCs w:val="24"/>
        </w:rPr>
        <w:t>A nivel Federal</w:t>
      </w:r>
      <w:r w:rsidR="00AC11FC" w:rsidRPr="005D49EC">
        <w:rPr>
          <w:rFonts w:ascii="Tahoma" w:hAnsi="Tahoma" w:cs="Tahoma"/>
          <w:sz w:val="24"/>
          <w:szCs w:val="24"/>
        </w:rPr>
        <w:t xml:space="preserve"> el </w:t>
      </w:r>
      <w:r w:rsidR="00AC11FC" w:rsidRPr="005D49EC">
        <w:rPr>
          <w:rFonts w:ascii="Tahoma" w:hAnsi="Tahoma" w:cs="Tahoma"/>
          <w:b/>
          <w:sz w:val="24"/>
          <w:szCs w:val="24"/>
        </w:rPr>
        <w:t>8 de junio de 2021</w:t>
      </w:r>
      <w:r w:rsidR="00AC11FC" w:rsidRPr="005D49EC">
        <w:rPr>
          <w:rFonts w:ascii="Tahoma" w:hAnsi="Tahoma" w:cs="Tahoma"/>
          <w:sz w:val="24"/>
          <w:szCs w:val="24"/>
        </w:rPr>
        <w:t xml:space="preserve"> se publicó que</w:t>
      </w:r>
      <w:r w:rsidRPr="005D49EC">
        <w:rPr>
          <w:rFonts w:ascii="Tahoma" w:hAnsi="Tahoma" w:cs="Tahoma"/>
          <w:sz w:val="24"/>
          <w:szCs w:val="24"/>
        </w:rPr>
        <w:t xml:space="preserve"> Hugo López-Gatell, subsecretario de Prevención y Promoción de la Salud, reconoció que se presentó un error en el </w:t>
      </w:r>
      <w:r w:rsidR="004B45F3" w:rsidRPr="005D49EC">
        <w:rPr>
          <w:rFonts w:ascii="Tahoma" w:hAnsi="Tahoma" w:cs="Tahoma"/>
          <w:sz w:val="24"/>
          <w:szCs w:val="24"/>
        </w:rPr>
        <w:t>número de muertes por COVID-19 y</w:t>
      </w:r>
      <w:r w:rsidRPr="005D49EC">
        <w:rPr>
          <w:rFonts w:ascii="Tahoma" w:hAnsi="Tahoma" w:cs="Tahoma"/>
          <w:sz w:val="24"/>
          <w:szCs w:val="24"/>
        </w:rPr>
        <w:t xml:space="preserve"> es que inicialmente, la Secretaría de Salud informó que se registraron 241 mil 662, es de</w:t>
      </w:r>
      <w:r w:rsidR="004B45F3" w:rsidRPr="005D49EC">
        <w:rPr>
          <w:rFonts w:ascii="Tahoma" w:hAnsi="Tahoma" w:cs="Tahoma"/>
          <w:sz w:val="24"/>
          <w:szCs w:val="24"/>
        </w:rPr>
        <w:t>cir, 12 mil 858 en solo un día, s</w:t>
      </w:r>
      <w:r w:rsidRPr="005D49EC">
        <w:rPr>
          <w:rFonts w:ascii="Tahoma" w:hAnsi="Tahoma" w:cs="Tahoma"/>
          <w:sz w:val="24"/>
          <w:szCs w:val="24"/>
        </w:rPr>
        <w:t>in embargo, la dependencia reconoció que fue un error y la cantidad correcta es de 228 mil 838, es decir, un incremento de 34 de</w:t>
      </w:r>
      <w:r w:rsidR="004B45F3" w:rsidRPr="005D49EC">
        <w:rPr>
          <w:rFonts w:ascii="Tahoma" w:hAnsi="Tahoma" w:cs="Tahoma"/>
          <w:sz w:val="24"/>
          <w:szCs w:val="24"/>
        </w:rPr>
        <w:t>cesos</w:t>
      </w:r>
      <w:r w:rsidR="005D49EC" w:rsidRPr="005D49EC">
        <w:rPr>
          <w:rFonts w:ascii="Tahoma" w:hAnsi="Tahoma" w:cs="Tahoma"/>
          <w:sz w:val="24"/>
          <w:szCs w:val="24"/>
        </w:rPr>
        <w:t>.</w:t>
      </w:r>
      <w:r w:rsidR="005D49EC" w:rsidRPr="005D49EC">
        <w:rPr>
          <w:rStyle w:val="Refdenotaalpie"/>
          <w:rFonts w:ascii="Tahoma" w:hAnsi="Tahoma" w:cs="Tahoma"/>
        </w:rPr>
        <w:footnoteReference w:id="25"/>
      </w:r>
    </w:p>
    <w:p w:rsidR="005D49EC" w:rsidRDefault="008B7C82" w:rsidP="001B268F">
      <w:pPr>
        <w:jc w:val="both"/>
        <w:rPr>
          <w:rFonts w:ascii="Tahoma" w:hAnsi="Tahoma" w:cs="Tahoma"/>
          <w:sz w:val="24"/>
          <w:szCs w:val="24"/>
        </w:rPr>
      </w:pPr>
      <w:r w:rsidRPr="008B7C82">
        <w:rPr>
          <w:rFonts w:ascii="Tahoma" w:hAnsi="Tahoma" w:cs="Tahoma"/>
          <w:sz w:val="24"/>
          <w:szCs w:val="24"/>
        </w:rPr>
        <w:t xml:space="preserve">El subsecretario de Prevención y Promoción de la Salud, Hugo López-Gatell, detalló que el </w:t>
      </w:r>
      <w:r w:rsidRPr="00CC1EDC">
        <w:rPr>
          <w:rFonts w:ascii="Tahoma" w:hAnsi="Tahoma" w:cs="Tahoma"/>
          <w:b/>
          <w:sz w:val="24"/>
          <w:szCs w:val="24"/>
        </w:rPr>
        <w:t>viernes 11 de junio se concluiría con las conferencias vespertinas que se realizaron diariamente durante 15 meses</w:t>
      </w:r>
      <w:r>
        <w:rPr>
          <w:rFonts w:ascii="Tahoma" w:hAnsi="Tahoma" w:cs="Tahoma"/>
          <w:sz w:val="24"/>
          <w:szCs w:val="24"/>
        </w:rPr>
        <w:t>, a</w:t>
      </w:r>
      <w:r w:rsidRPr="008B7C82">
        <w:rPr>
          <w:rFonts w:ascii="Tahoma" w:hAnsi="Tahoma" w:cs="Tahoma"/>
          <w:sz w:val="24"/>
          <w:szCs w:val="24"/>
        </w:rPr>
        <w:t>rgumentó que la suspensión se debe a que “la dinámica de la conferencia también llega a su punto de saturación, agotamiento, la audiencia que nos sintoniza por radio, televisión o internet, pensamos que ahora tenemos que tener otros instrumentos”</w:t>
      </w:r>
      <w:r>
        <w:rPr>
          <w:rFonts w:ascii="Tahoma" w:hAnsi="Tahoma" w:cs="Tahoma"/>
          <w:sz w:val="24"/>
          <w:szCs w:val="24"/>
        </w:rPr>
        <w:t xml:space="preserve">. </w:t>
      </w:r>
      <w:r w:rsidRPr="008B7C82">
        <w:rPr>
          <w:rFonts w:ascii="Tahoma" w:hAnsi="Tahoma" w:cs="Tahoma"/>
          <w:sz w:val="24"/>
          <w:szCs w:val="24"/>
        </w:rPr>
        <w:t>López-</w:t>
      </w:r>
      <w:r w:rsidRPr="008B7C82">
        <w:rPr>
          <w:rFonts w:ascii="Tahoma" w:hAnsi="Tahoma" w:cs="Tahoma"/>
          <w:sz w:val="24"/>
          <w:szCs w:val="24"/>
        </w:rPr>
        <w:lastRenderedPageBreak/>
        <w:t>Gatell argumentó que esto le permite “transitar a un nuevo esquema de comunicación que puede ser la evolución natural de esta conferencia de prensa”.</w:t>
      </w:r>
      <w:r w:rsidR="005D49EC" w:rsidRPr="005D49EC">
        <w:rPr>
          <w:rStyle w:val="Refdenotaalpie"/>
          <w:rFonts w:ascii="Tahoma" w:hAnsi="Tahoma" w:cs="Tahoma"/>
        </w:rPr>
        <w:t xml:space="preserve"> </w:t>
      </w:r>
      <w:r w:rsidR="005D49EC" w:rsidRPr="005D49EC">
        <w:rPr>
          <w:rStyle w:val="Refdenotaalpie"/>
          <w:rFonts w:ascii="Tahoma" w:hAnsi="Tahoma" w:cs="Tahoma"/>
        </w:rPr>
        <w:footnoteReference w:id="26"/>
      </w:r>
      <w:r>
        <w:rPr>
          <w:rFonts w:ascii="Tahoma" w:hAnsi="Tahoma" w:cs="Tahoma"/>
          <w:sz w:val="24"/>
          <w:szCs w:val="24"/>
        </w:rPr>
        <w:t xml:space="preserve"> </w:t>
      </w:r>
    </w:p>
    <w:p w:rsidR="00C54C9F" w:rsidRDefault="00AC11FC" w:rsidP="001B268F">
      <w:pPr>
        <w:jc w:val="both"/>
        <w:rPr>
          <w:rFonts w:ascii="Tahoma" w:hAnsi="Tahoma" w:cs="Tahoma"/>
          <w:sz w:val="24"/>
          <w:szCs w:val="24"/>
        </w:rPr>
      </w:pPr>
      <w:r w:rsidRPr="00AC11FC">
        <w:rPr>
          <w:rFonts w:ascii="Tahoma" w:hAnsi="Tahoma" w:cs="Tahoma"/>
          <w:b/>
          <w:sz w:val="24"/>
          <w:szCs w:val="24"/>
        </w:rPr>
        <w:t>Lo cierto es que actualmente l</w:t>
      </w:r>
      <w:r w:rsidR="00992C0C" w:rsidRPr="00AC11FC">
        <w:rPr>
          <w:rFonts w:ascii="Tahoma" w:hAnsi="Tahoma" w:cs="Tahoma"/>
          <w:b/>
          <w:sz w:val="24"/>
          <w:szCs w:val="24"/>
        </w:rPr>
        <w:t>a Administración</w:t>
      </w:r>
      <w:r w:rsidR="00992C0C" w:rsidRPr="00F5390C">
        <w:rPr>
          <w:rFonts w:ascii="Tahoma" w:hAnsi="Tahoma" w:cs="Tahoma"/>
          <w:b/>
          <w:sz w:val="24"/>
          <w:szCs w:val="24"/>
        </w:rPr>
        <w:t xml:space="preserve"> Pública Estatal, aun no opera de manera regular y no hay un pronunciamiento oficial para que el personal completo regrese a sus funciones normales</w:t>
      </w:r>
      <w:r w:rsidR="00992C0C">
        <w:rPr>
          <w:rFonts w:ascii="Tahoma" w:hAnsi="Tahoma" w:cs="Tahoma"/>
          <w:sz w:val="24"/>
          <w:szCs w:val="24"/>
        </w:rPr>
        <w:t>.</w:t>
      </w:r>
      <w:r w:rsidR="002D66B6">
        <w:rPr>
          <w:rFonts w:ascii="Tahoma" w:hAnsi="Tahoma" w:cs="Tahoma"/>
          <w:sz w:val="24"/>
          <w:szCs w:val="24"/>
        </w:rPr>
        <w:t xml:space="preserve"> </w:t>
      </w:r>
      <w:r w:rsidR="000E732F">
        <w:rPr>
          <w:rFonts w:ascii="Tahoma" w:hAnsi="Tahoma" w:cs="Tahoma"/>
          <w:sz w:val="24"/>
          <w:szCs w:val="24"/>
        </w:rPr>
        <w:t>La Planeación de la Evaluación del PAE 2021 Tomo II</w:t>
      </w:r>
      <w:r w:rsidR="004A788B">
        <w:rPr>
          <w:rFonts w:ascii="Tahoma" w:hAnsi="Tahoma" w:cs="Tahoma"/>
          <w:sz w:val="24"/>
          <w:szCs w:val="24"/>
        </w:rPr>
        <w:t>, a difere</w:t>
      </w:r>
      <w:r w:rsidR="00C54C9F">
        <w:rPr>
          <w:rFonts w:ascii="Tahoma" w:hAnsi="Tahoma" w:cs="Tahoma"/>
          <w:sz w:val="24"/>
          <w:szCs w:val="24"/>
        </w:rPr>
        <w:t>ncia del Ejercicio Fiscal 2020 -</w:t>
      </w:r>
      <w:r w:rsidR="004A788B">
        <w:rPr>
          <w:rFonts w:ascii="Tahoma" w:hAnsi="Tahoma" w:cs="Tahoma"/>
          <w:sz w:val="24"/>
          <w:szCs w:val="24"/>
        </w:rPr>
        <w:t xml:space="preserve">año de </w:t>
      </w:r>
      <w:r w:rsidR="00C54C9F">
        <w:rPr>
          <w:rFonts w:ascii="Tahoma" w:hAnsi="Tahoma" w:cs="Tahoma"/>
          <w:sz w:val="24"/>
          <w:szCs w:val="24"/>
        </w:rPr>
        <w:t xml:space="preserve">mayor impacto por la pandemia-, ha sido </w:t>
      </w:r>
      <w:r w:rsidR="00C54C9F" w:rsidRPr="00F5390C">
        <w:rPr>
          <w:rFonts w:ascii="Tahoma" w:hAnsi="Tahoma" w:cs="Tahoma"/>
          <w:b/>
          <w:sz w:val="24"/>
          <w:szCs w:val="24"/>
        </w:rPr>
        <w:t>programado y considerado ante las adversidades y casos especiales que se puedan suscitar por la Emergencia Sanitaria del COVID 19</w:t>
      </w:r>
      <w:r w:rsidR="00C54C9F">
        <w:rPr>
          <w:rFonts w:ascii="Tahoma" w:hAnsi="Tahoma" w:cs="Tahoma"/>
          <w:sz w:val="24"/>
          <w:szCs w:val="24"/>
        </w:rPr>
        <w:t xml:space="preserve">, que ha cambiado a la Administración Pública Estatal y ha obligado a tener que adecuar los procesos y operación de los programas a cargo del Gobierno; mientras unas dependencias mejoraron resultados a otras directamente sufrieron afectaciones en su desempeño, la parálisis ocasionada por el confinamiento obligado, modificó los esquemas laborales, obligando en muchos casos al </w:t>
      </w:r>
      <w:r w:rsidR="00C54C9F" w:rsidRPr="00C54C9F">
        <w:rPr>
          <w:rFonts w:ascii="Tahoma" w:hAnsi="Tahoma" w:cs="Tahoma"/>
          <w:i/>
          <w:sz w:val="24"/>
          <w:szCs w:val="24"/>
        </w:rPr>
        <w:t>home office</w:t>
      </w:r>
      <w:r w:rsidR="00C54C9F">
        <w:rPr>
          <w:rFonts w:ascii="Tahoma" w:hAnsi="Tahoma" w:cs="Tahoma"/>
          <w:sz w:val="24"/>
          <w:szCs w:val="24"/>
        </w:rPr>
        <w:t xml:space="preserve"> e inevitamente al uso de las TICs, del cual no todos estábamos preparados, enfrentando </w:t>
      </w:r>
      <w:r w:rsidR="00C54C9F" w:rsidRPr="00F5390C">
        <w:rPr>
          <w:rFonts w:ascii="Tahoma" w:hAnsi="Tahoma" w:cs="Tahoma"/>
          <w:b/>
          <w:sz w:val="24"/>
          <w:szCs w:val="24"/>
        </w:rPr>
        <w:t>retos significativos para una modernización urgente a nuestras tareas encomendadas</w:t>
      </w:r>
      <w:r w:rsidR="00C54C9F">
        <w:rPr>
          <w:rFonts w:ascii="Tahoma" w:hAnsi="Tahoma" w:cs="Tahoma"/>
          <w:sz w:val="24"/>
          <w:szCs w:val="24"/>
        </w:rPr>
        <w:t>.</w:t>
      </w:r>
    </w:p>
    <w:p w:rsidR="009000D1" w:rsidRPr="001C7ADF" w:rsidRDefault="009000D1" w:rsidP="001B268F">
      <w:pPr>
        <w:jc w:val="both"/>
        <w:rPr>
          <w:rFonts w:ascii="Tahoma" w:hAnsi="Tahoma" w:cs="Tahoma"/>
          <w:sz w:val="24"/>
          <w:szCs w:val="24"/>
        </w:rPr>
      </w:pPr>
      <w:r>
        <w:rPr>
          <w:rFonts w:ascii="Tahoma" w:hAnsi="Tahoma" w:cs="Tahoma"/>
          <w:sz w:val="24"/>
          <w:szCs w:val="24"/>
        </w:rPr>
        <w:t>El coronavirus en Veracruz con fuente la Secretaría de Salud de Veracruz; al 6 de agosto del año en curso se tienen 84,264 casos acumulados; 10,863 defunciones; 5,346 activos por día y semáforo naranja</w:t>
      </w:r>
      <w:r w:rsidR="005D49EC">
        <w:rPr>
          <w:rFonts w:ascii="Tahoma" w:hAnsi="Tahoma" w:cs="Tahoma"/>
          <w:sz w:val="24"/>
          <w:szCs w:val="24"/>
        </w:rPr>
        <w:t>.</w:t>
      </w:r>
      <w:r w:rsidR="005D49EC" w:rsidRPr="005D49EC">
        <w:rPr>
          <w:rStyle w:val="Refdenotaalpie"/>
          <w:rFonts w:ascii="Tahoma" w:hAnsi="Tahoma" w:cs="Tahoma"/>
        </w:rPr>
        <w:footnoteReference w:id="27"/>
      </w:r>
      <w:r w:rsidR="001C7ADF">
        <w:rPr>
          <w:rFonts w:ascii="Tahoma" w:hAnsi="Tahoma" w:cs="Tahoma"/>
          <w:sz w:val="24"/>
          <w:szCs w:val="24"/>
        </w:rPr>
        <w:t>.</w:t>
      </w:r>
    </w:p>
    <w:p w:rsidR="000E732F" w:rsidRDefault="00C54C9F" w:rsidP="00636B91">
      <w:pPr>
        <w:spacing w:after="0"/>
        <w:jc w:val="both"/>
        <w:rPr>
          <w:rFonts w:ascii="Tahoma" w:hAnsi="Tahoma" w:cs="Tahoma"/>
          <w:b/>
          <w:sz w:val="24"/>
          <w:szCs w:val="24"/>
        </w:rPr>
      </w:pPr>
      <w:r>
        <w:rPr>
          <w:rFonts w:ascii="Tahoma" w:hAnsi="Tahoma" w:cs="Tahoma"/>
          <w:sz w:val="24"/>
          <w:szCs w:val="24"/>
        </w:rPr>
        <w:t xml:space="preserve">La Evaluación ha previsto que esta medición del año más crítico de la Pandemia 2020, se pueda comparar con el Ejercicio Fiscal 2021, es por ello que se sugiere que el PAE 2022 Tomo II, se mida comparativamente en dos años en pandemia 2021 Versus 2020, como ya se ha expuesto en este </w:t>
      </w:r>
      <w:r w:rsidR="00047718">
        <w:rPr>
          <w:rFonts w:ascii="Tahoma" w:hAnsi="Tahoma" w:cs="Tahoma"/>
          <w:sz w:val="24"/>
          <w:szCs w:val="24"/>
        </w:rPr>
        <w:t xml:space="preserve">panorama, </w:t>
      </w:r>
      <w:r w:rsidR="00047718" w:rsidRPr="003309B2">
        <w:rPr>
          <w:rFonts w:ascii="Tahoma" w:hAnsi="Tahoma" w:cs="Tahoma"/>
          <w:b/>
          <w:sz w:val="24"/>
          <w:szCs w:val="24"/>
        </w:rPr>
        <w:t xml:space="preserve">a </w:t>
      </w:r>
      <w:r w:rsidR="009000D1">
        <w:rPr>
          <w:rFonts w:ascii="Tahoma" w:hAnsi="Tahoma" w:cs="Tahoma"/>
          <w:b/>
          <w:sz w:val="24"/>
          <w:szCs w:val="24"/>
        </w:rPr>
        <w:t>agosto</w:t>
      </w:r>
      <w:r w:rsidR="00047718" w:rsidRPr="003309B2">
        <w:rPr>
          <w:rFonts w:ascii="Tahoma" w:hAnsi="Tahoma" w:cs="Tahoma"/>
          <w:b/>
          <w:sz w:val="24"/>
          <w:szCs w:val="24"/>
        </w:rPr>
        <w:t xml:space="preserve"> de 2021 aún hay afectaciones y la situación no está regularizada del todo</w:t>
      </w:r>
      <w:r w:rsidR="00047718">
        <w:rPr>
          <w:rFonts w:ascii="Tahoma" w:hAnsi="Tahoma" w:cs="Tahoma"/>
          <w:sz w:val="24"/>
          <w:szCs w:val="24"/>
        </w:rPr>
        <w:t xml:space="preserve">, la enseñanza en torno a la Evaluación de Fondos Federales del Ramo General 33, es que también cambian los métodos, estableciéndose adecuaciones a los mismos y </w:t>
      </w:r>
      <w:r w:rsidR="00047718" w:rsidRPr="003309B2">
        <w:rPr>
          <w:rFonts w:ascii="Tahoma" w:hAnsi="Tahoma" w:cs="Tahoma"/>
          <w:b/>
          <w:sz w:val="24"/>
          <w:szCs w:val="24"/>
        </w:rPr>
        <w:t xml:space="preserve">el horizonte debe ser retratar una realidad inmediata y </w:t>
      </w:r>
      <w:r w:rsidR="003309B2">
        <w:rPr>
          <w:rFonts w:ascii="Tahoma" w:hAnsi="Tahoma" w:cs="Tahoma"/>
          <w:b/>
          <w:sz w:val="24"/>
          <w:szCs w:val="24"/>
        </w:rPr>
        <w:t xml:space="preserve">las Evaluaciones </w:t>
      </w:r>
      <w:r w:rsidR="00047718" w:rsidRPr="003309B2">
        <w:rPr>
          <w:rFonts w:ascii="Tahoma" w:hAnsi="Tahoma" w:cs="Tahoma"/>
          <w:b/>
          <w:sz w:val="24"/>
          <w:szCs w:val="24"/>
        </w:rPr>
        <w:t xml:space="preserve">se vuelve un referente </w:t>
      </w:r>
      <w:r w:rsidR="003309B2">
        <w:rPr>
          <w:rFonts w:ascii="Tahoma" w:hAnsi="Tahoma" w:cs="Tahoma"/>
          <w:b/>
          <w:sz w:val="24"/>
          <w:szCs w:val="24"/>
        </w:rPr>
        <w:t xml:space="preserve">y legado </w:t>
      </w:r>
      <w:r w:rsidR="00047718" w:rsidRPr="003309B2">
        <w:rPr>
          <w:rFonts w:ascii="Tahoma" w:hAnsi="Tahoma" w:cs="Tahoma"/>
          <w:b/>
          <w:sz w:val="24"/>
          <w:szCs w:val="24"/>
        </w:rPr>
        <w:t>histórico.</w:t>
      </w:r>
    </w:p>
    <w:p w:rsidR="00A009DF" w:rsidRPr="00A009DF" w:rsidRDefault="00A009DF" w:rsidP="00636B91">
      <w:pPr>
        <w:spacing w:after="0"/>
        <w:jc w:val="both"/>
        <w:rPr>
          <w:rFonts w:ascii="Tahoma" w:hAnsi="Tahoma" w:cs="Tahoma"/>
          <w:b/>
          <w:sz w:val="24"/>
          <w:szCs w:val="24"/>
        </w:rPr>
      </w:pPr>
    </w:p>
    <w:p w:rsidR="00C2405A" w:rsidRDefault="009000D1" w:rsidP="00C2405A">
      <w:pPr>
        <w:spacing w:after="0" w:line="276" w:lineRule="auto"/>
        <w:ind w:left="3686"/>
        <w:jc w:val="right"/>
        <w:rPr>
          <w:rFonts w:ascii="Tahoma" w:hAnsi="Tahoma" w:cs="Tahoma"/>
          <w:b/>
          <w:i/>
          <w:sz w:val="24"/>
          <w:szCs w:val="24"/>
        </w:rPr>
      </w:pPr>
      <w:r>
        <w:rPr>
          <w:rFonts w:ascii="Tahoma" w:hAnsi="Tahoma" w:cs="Tahoma"/>
          <w:b/>
          <w:i/>
          <w:sz w:val="24"/>
          <w:szCs w:val="24"/>
        </w:rPr>
        <w:t>“</w:t>
      </w:r>
      <w:r w:rsidR="00C2405A" w:rsidRPr="00C2405A">
        <w:rPr>
          <w:rFonts w:ascii="Tahoma" w:hAnsi="Tahoma" w:cs="Tahoma"/>
          <w:b/>
          <w:i/>
          <w:sz w:val="24"/>
          <w:szCs w:val="24"/>
        </w:rPr>
        <w:t>El optimismo es esencial para el logro y es también el fundamento del valor y del verdadero progreso</w:t>
      </w:r>
      <w:r>
        <w:rPr>
          <w:rFonts w:ascii="Tahoma" w:hAnsi="Tahoma" w:cs="Tahoma"/>
          <w:b/>
          <w:i/>
          <w:sz w:val="24"/>
          <w:szCs w:val="24"/>
        </w:rPr>
        <w:t>”</w:t>
      </w:r>
      <w:r w:rsidR="00C2405A" w:rsidRPr="00C2405A">
        <w:rPr>
          <w:rFonts w:ascii="Tahoma" w:hAnsi="Tahoma" w:cs="Tahoma"/>
          <w:b/>
          <w:i/>
          <w:sz w:val="24"/>
          <w:szCs w:val="24"/>
        </w:rPr>
        <w:t xml:space="preserve"> </w:t>
      </w:r>
    </w:p>
    <w:p w:rsidR="00C2405A" w:rsidRPr="00C2405A" w:rsidRDefault="00C2405A" w:rsidP="00C2405A">
      <w:pPr>
        <w:spacing w:after="0" w:line="276" w:lineRule="auto"/>
        <w:ind w:left="3686"/>
        <w:jc w:val="right"/>
        <w:rPr>
          <w:rFonts w:ascii="Tahoma" w:hAnsi="Tahoma" w:cs="Tahoma"/>
          <w:b/>
          <w:sz w:val="24"/>
          <w:szCs w:val="24"/>
        </w:rPr>
      </w:pPr>
      <w:r>
        <w:rPr>
          <w:rFonts w:ascii="Tahoma" w:hAnsi="Tahoma" w:cs="Tahoma"/>
          <w:b/>
          <w:sz w:val="24"/>
          <w:szCs w:val="24"/>
        </w:rPr>
        <w:t>Nicholas M. Butler</w:t>
      </w:r>
    </w:p>
    <w:sectPr w:rsidR="00C2405A" w:rsidRPr="00C2405A" w:rsidSect="0024105B">
      <w:headerReference w:type="even" r:id="rId18"/>
      <w:headerReference w:type="default" r:id="rId19"/>
      <w:footerReference w:type="even" r:id="rId20"/>
      <w:footerReference w:type="default" r:id="rId21"/>
      <w:pgSz w:w="12240" w:h="15840"/>
      <w:pgMar w:top="1417" w:right="1701" w:bottom="1417" w:left="1701" w:header="708" w:footer="567" w:gutter="0"/>
      <w:pgNumType w:start="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0BA" w:rsidRDefault="00D310BA" w:rsidP="000C718F">
      <w:pPr>
        <w:spacing w:after="0" w:line="240" w:lineRule="auto"/>
      </w:pPr>
      <w:r>
        <w:separator/>
      </w:r>
    </w:p>
  </w:endnote>
  <w:endnote w:type="continuationSeparator" w:id="0">
    <w:p w:rsidR="00D310BA" w:rsidRDefault="00D310BA" w:rsidP="000C7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7689"/>
    </w:tblGrid>
    <w:tr w:rsidR="00312A82" w:rsidRPr="001538DD" w:rsidTr="00E07844">
      <w:tc>
        <w:tcPr>
          <w:tcW w:w="1289" w:type="dxa"/>
        </w:tcPr>
        <w:p w:rsidR="00312A82" w:rsidRPr="001538DD" w:rsidRDefault="00312A82" w:rsidP="00E07844">
          <w:pPr>
            <w:pStyle w:val="Piedepgina"/>
            <w:rPr>
              <w:rFonts w:ascii="Arial" w:hAnsi="Arial" w:cs="Arial"/>
              <w:i/>
            </w:rPr>
          </w:pPr>
          <w:r w:rsidRPr="001538DD">
            <w:rPr>
              <w:rFonts w:ascii="Arial" w:hAnsi="Arial" w:cs="Arial"/>
              <w:i/>
            </w:rPr>
            <w:fldChar w:fldCharType="begin"/>
          </w:r>
          <w:r w:rsidRPr="001538DD">
            <w:rPr>
              <w:rFonts w:ascii="Arial" w:hAnsi="Arial" w:cs="Arial"/>
              <w:i/>
            </w:rPr>
            <w:instrText xml:space="preserve"> PAGE   \* MERGEFORMAT </w:instrText>
          </w:r>
          <w:r w:rsidRPr="001538DD">
            <w:rPr>
              <w:rFonts w:ascii="Arial" w:hAnsi="Arial" w:cs="Arial"/>
              <w:i/>
            </w:rPr>
            <w:fldChar w:fldCharType="separate"/>
          </w:r>
          <w:r w:rsidR="0024105B">
            <w:rPr>
              <w:rFonts w:ascii="Arial" w:hAnsi="Arial" w:cs="Arial"/>
              <w:i/>
              <w:noProof/>
            </w:rPr>
            <w:t>32</w:t>
          </w:r>
          <w:r w:rsidRPr="001538DD">
            <w:rPr>
              <w:rFonts w:ascii="Arial" w:hAnsi="Arial" w:cs="Arial"/>
              <w:i/>
            </w:rPr>
            <w:fldChar w:fldCharType="end"/>
          </w:r>
        </w:p>
      </w:tc>
      <w:tc>
        <w:tcPr>
          <w:tcW w:w="7689" w:type="dxa"/>
        </w:tcPr>
        <w:p w:rsidR="00312A82" w:rsidRPr="001538DD" w:rsidRDefault="00312A82" w:rsidP="00E07844">
          <w:pPr>
            <w:pStyle w:val="Piedepgina"/>
            <w:jc w:val="right"/>
            <w:rPr>
              <w:rFonts w:ascii="Arial" w:hAnsi="Arial" w:cs="Arial"/>
              <w:i/>
            </w:rPr>
          </w:pPr>
          <w:r w:rsidRPr="001538DD">
            <w:rPr>
              <w:rFonts w:ascii="Arial" w:hAnsi="Arial" w:cs="Arial"/>
              <w:i/>
            </w:rPr>
            <w:t>Evaluación</w:t>
          </w:r>
          <w:r>
            <w:rPr>
              <w:rFonts w:ascii="Arial" w:hAnsi="Arial" w:cs="Arial"/>
              <w:i/>
            </w:rPr>
            <w:t xml:space="preserve"> Específica</w:t>
          </w:r>
          <w:r w:rsidRPr="001538DD">
            <w:rPr>
              <w:rFonts w:ascii="Arial" w:hAnsi="Arial" w:cs="Arial"/>
              <w:i/>
            </w:rPr>
            <w:t xml:space="preserve"> de Desempeño al FAS</w:t>
          </w:r>
          <w:r>
            <w:rPr>
              <w:rFonts w:ascii="Arial" w:hAnsi="Arial" w:cs="Arial"/>
              <w:i/>
            </w:rPr>
            <w:t>P</w:t>
          </w:r>
        </w:p>
      </w:tc>
    </w:tr>
  </w:tbl>
  <w:p w:rsidR="00312A82" w:rsidRDefault="00312A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073"/>
    </w:tblGrid>
    <w:tr w:rsidR="00312A82" w:rsidRPr="001538DD" w:rsidTr="00E07844">
      <w:tc>
        <w:tcPr>
          <w:tcW w:w="7905" w:type="dxa"/>
        </w:tcPr>
        <w:p w:rsidR="00312A82" w:rsidRPr="001538DD" w:rsidRDefault="00312A82" w:rsidP="00E07844">
          <w:pPr>
            <w:pStyle w:val="Piedepgina"/>
            <w:rPr>
              <w:rFonts w:ascii="Arial" w:hAnsi="Arial" w:cs="Arial"/>
              <w:i/>
            </w:rPr>
          </w:pPr>
          <w:r w:rsidRPr="001538DD">
            <w:rPr>
              <w:rFonts w:ascii="Arial" w:hAnsi="Arial" w:cs="Arial"/>
              <w:i/>
            </w:rPr>
            <w:t>Evaluación</w:t>
          </w:r>
          <w:r>
            <w:rPr>
              <w:rFonts w:ascii="Arial" w:hAnsi="Arial" w:cs="Arial"/>
              <w:i/>
            </w:rPr>
            <w:t xml:space="preserve"> Específica</w:t>
          </w:r>
          <w:r w:rsidRPr="001538DD">
            <w:rPr>
              <w:rFonts w:ascii="Arial" w:hAnsi="Arial" w:cs="Arial"/>
              <w:i/>
            </w:rPr>
            <w:t xml:space="preserve"> de Desempeño al FAS</w:t>
          </w:r>
          <w:r>
            <w:rPr>
              <w:rFonts w:ascii="Arial" w:hAnsi="Arial" w:cs="Arial"/>
              <w:i/>
            </w:rPr>
            <w:t>P</w:t>
          </w:r>
        </w:p>
      </w:tc>
      <w:tc>
        <w:tcPr>
          <w:tcW w:w="1073" w:type="dxa"/>
        </w:tcPr>
        <w:p w:rsidR="00312A82" w:rsidRPr="001538DD" w:rsidRDefault="00312A82" w:rsidP="00E07844">
          <w:pPr>
            <w:pStyle w:val="Piedepgina"/>
            <w:jc w:val="right"/>
            <w:rPr>
              <w:rFonts w:ascii="Arial" w:hAnsi="Arial" w:cs="Arial"/>
              <w:i/>
            </w:rPr>
          </w:pPr>
          <w:r w:rsidRPr="001538DD">
            <w:rPr>
              <w:rFonts w:ascii="Arial" w:hAnsi="Arial" w:cs="Arial"/>
              <w:i/>
            </w:rPr>
            <w:fldChar w:fldCharType="begin"/>
          </w:r>
          <w:r w:rsidRPr="001538DD">
            <w:rPr>
              <w:rFonts w:ascii="Arial" w:hAnsi="Arial" w:cs="Arial"/>
              <w:i/>
            </w:rPr>
            <w:instrText xml:space="preserve"> PAGE   \* MERGEFORMAT </w:instrText>
          </w:r>
          <w:r w:rsidRPr="001538DD">
            <w:rPr>
              <w:rFonts w:ascii="Arial" w:hAnsi="Arial" w:cs="Arial"/>
              <w:i/>
            </w:rPr>
            <w:fldChar w:fldCharType="separate"/>
          </w:r>
          <w:r w:rsidR="0024105B">
            <w:rPr>
              <w:rFonts w:ascii="Arial" w:hAnsi="Arial" w:cs="Arial"/>
              <w:i/>
              <w:noProof/>
            </w:rPr>
            <w:t>33</w:t>
          </w:r>
          <w:r w:rsidRPr="001538DD">
            <w:rPr>
              <w:rFonts w:ascii="Arial" w:hAnsi="Arial" w:cs="Arial"/>
              <w:i/>
            </w:rPr>
            <w:fldChar w:fldCharType="end"/>
          </w:r>
        </w:p>
      </w:tc>
    </w:tr>
  </w:tbl>
  <w:p w:rsidR="00312A82" w:rsidRDefault="00312A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0BA" w:rsidRDefault="00D310BA" w:rsidP="000C718F">
      <w:pPr>
        <w:spacing w:after="0" w:line="240" w:lineRule="auto"/>
      </w:pPr>
      <w:r>
        <w:separator/>
      </w:r>
    </w:p>
  </w:footnote>
  <w:footnote w:type="continuationSeparator" w:id="0">
    <w:p w:rsidR="00D310BA" w:rsidRDefault="00D310BA" w:rsidP="000C718F">
      <w:pPr>
        <w:spacing w:after="0" w:line="240" w:lineRule="auto"/>
      </w:pPr>
      <w:r>
        <w:continuationSeparator/>
      </w:r>
    </w:p>
  </w:footnote>
  <w:footnote w:id="1">
    <w:p w:rsidR="001F295E" w:rsidRPr="00141805" w:rsidRDefault="001F295E" w:rsidP="001F295E">
      <w:pPr>
        <w:pStyle w:val="Textonotapie"/>
        <w:jc w:val="both"/>
        <w:rPr>
          <w:rFonts w:ascii="Tahoma" w:hAnsi="Tahoma" w:cs="Tahoma"/>
          <w:sz w:val="16"/>
          <w:szCs w:val="16"/>
        </w:rPr>
      </w:pPr>
      <w:r w:rsidRPr="00141805">
        <w:rPr>
          <w:rStyle w:val="Refdenotaalpie"/>
          <w:rFonts w:ascii="Tahoma" w:hAnsi="Tahoma" w:cs="Tahoma"/>
          <w:sz w:val="16"/>
          <w:szCs w:val="16"/>
        </w:rPr>
        <w:footnoteRef/>
      </w:r>
      <w:r w:rsidRPr="00141805">
        <w:rPr>
          <w:rFonts w:ascii="Tahoma" w:hAnsi="Tahoma" w:cs="Tahoma"/>
          <w:sz w:val="16"/>
          <w:szCs w:val="16"/>
        </w:rPr>
        <w:t xml:space="preserve"> CONEVAL, </w:t>
      </w:r>
      <w:r w:rsidRPr="00141805">
        <w:rPr>
          <w:rFonts w:ascii="Tahoma" w:hAnsi="Tahoma" w:cs="Tahoma"/>
          <w:i/>
          <w:sz w:val="16"/>
          <w:szCs w:val="16"/>
        </w:rPr>
        <w:t>El Ramo 33 en el desarrollo social en México: evaluación de ocho fondos de política pública</w:t>
      </w:r>
      <w:r w:rsidRPr="00141805">
        <w:rPr>
          <w:rFonts w:ascii="Tahoma" w:hAnsi="Tahoma" w:cs="Tahoma"/>
          <w:sz w:val="16"/>
          <w:szCs w:val="16"/>
        </w:rPr>
        <w:t>, México, 2011, p.7.</w:t>
      </w:r>
    </w:p>
  </w:footnote>
  <w:footnote w:id="2">
    <w:p w:rsidR="001F295E" w:rsidRPr="00141805" w:rsidRDefault="001F295E" w:rsidP="001F295E">
      <w:pPr>
        <w:pStyle w:val="Textonotapie"/>
        <w:rPr>
          <w:rFonts w:ascii="Tahoma" w:hAnsi="Tahoma" w:cs="Tahoma"/>
          <w:sz w:val="16"/>
          <w:szCs w:val="16"/>
        </w:rPr>
      </w:pPr>
      <w:r w:rsidRPr="00141805">
        <w:rPr>
          <w:rStyle w:val="Refdenotaalpie"/>
          <w:rFonts w:ascii="Tahoma" w:hAnsi="Tahoma" w:cs="Tahoma"/>
          <w:sz w:val="16"/>
          <w:szCs w:val="16"/>
        </w:rPr>
        <w:footnoteRef/>
      </w:r>
      <w:r w:rsidRPr="00141805">
        <w:rPr>
          <w:rFonts w:ascii="Tahoma" w:hAnsi="Tahoma" w:cs="Tahoma"/>
          <w:i/>
          <w:sz w:val="16"/>
          <w:szCs w:val="16"/>
        </w:rPr>
        <w:t xml:space="preserve"> Ídem</w:t>
      </w:r>
      <w:r w:rsidRPr="00141805">
        <w:rPr>
          <w:rFonts w:ascii="Tahoma" w:hAnsi="Tahoma" w:cs="Tahoma"/>
          <w:sz w:val="16"/>
          <w:szCs w:val="16"/>
        </w:rPr>
        <w:t xml:space="preserve">. </w:t>
      </w:r>
    </w:p>
  </w:footnote>
  <w:footnote w:id="3">
    <w:p w:rsidR="00B87FFB" w:rsidRPr="00141805" w:rsidRDefault="00B87FFB" w:rsidP="00B87FFB">
      <w:pPr>
        <w:pStyle w:val="Textonotapie"/>
        <w:jc w:val="both"/>
        <w:rPr>
          <w:rFonts w:ascii="Tahoma" w:hAnsi="Tahoma" w:cs="Tahoma"/>
          <w:sz w:val="16"/>
          <w:szCs w:val="16"/>
        </w:rPr>
      </w:pPr>
      <w:r w:rsidRPr="00141805">
        <w:rPr>
          <w:rStyle w:val="Refdenotaalpie"/>
          <w:rFonts w:ascii="Tahoma" w:hAnsi="Tahoma" w:cs="Tahoma"/>
          <w:sz w:val="16"/>
          <w:szCs w:val="16"/>
        </w:rPr>
        <w:footnoteRef/>
      </w:r>
      <w:r w:rsidRPr="00141805">
        <w:rPr>
          <w:rFonts w:ascii="Tahoma" w:hAnsi="Tahoma" w:cs="Tahoma"/>
          <w:sz w:val="16"/>
          <w:szCs w:val="16"/>
        </w:rPr>
        <w:t xml:space="preserve">  Programa Anual de Evaluación (PAE) 2021 de la Administración Pública Estatal de Veracruz de Ignacio de la Llave, disponible en: </w:t>
      </w:r>
      <w:hyperlink r:id="rId1" w:history="1">
        <w:r w:rsidRPr="00063324">
          <w:rPr>
            <w:rStyle w:val="Hipervnculo"/>
            <w:rFonts w:cs="Tahoma"/>
            <w:color w:val="0000FF"/>
            <w:sz w:val="16"/>
            <w:szCs w:val="16"/>
          </w:rPr>
          <w:t>http://www.veracruz.gob.mx/finanzas/wp-content/uploads/sites/2/2021/01/PAE-2021-vf.pdf</w:t>
        </w:r>
      </w:hyperlink>
      <w:r w:rsidRPr="00141805">
        <w:rPr>
          <w:rFonts w:ascii="Tahoma" w:hAnsi="Tahoma" w:cs="Tahoma"/>
          <w:sz w:val="16"/>
          <w:szCs w:val="16"/>
        </w:rPr>
        <w:t>, p.24, fecha de consulta 01 de enero de 2021.</w:t>
      </w:r>
    </w:p>
  </w:footnote>
  <w:footnote w:id="4">
    <w:p w:rsidR="00B87FFB" w:rsidRPr="00141805" w:rsidRDefault="00B87FFB" w:rsidP="00B87FFB">
      <w:pPr>
        <w:pStyle w:val="Textonotapie"/>
        <w:jc w:val="both"/>
        <w:rPr>
          <w:rFonts w:ascii="Tahoma" w:hAnsi="Tahoma" w:cs="Tahoma"/>
          <w:sz w:val="16"/>
          <w:szCs w:val="16"/>
        </w:rPr>
      </w:pPr>
      <w:r w:rsidRPr="00141805">
        <w:rPr>
          <w:rStyle w:val="Refdenotaalpie"/>
          <w:rFonts w:ascii="Tahoma" w:hAnsi="Tahoma" w:cs="Tahoma"/>
          <w:sz w:val="16"/>
          <w:szCs w:val="16"/>
        </w:rPr>
        <w:footnoteRef/>
      </w:r>
      <w:r w:rsidRPr="00141805">
        <w:rPr>
          <w:rFonts w:ascii="Tahoma" w:hAnsi="Tahoma" w:cs="Tahoma"/>
          <w:sz w:val="16"/>
          <w:szCs w:val="16"/>
        </w:rPr>
        <w:t xml:space="preserve">  Programa de las Naciones Unidad para el Desarrollo, </w:t>
      </w:r>
      <w:r w:rsidRPr="00141805">
        <w:rPr>
          <w:rFonts w:ascii="Tahoma" w:hAnsi="Tahoma" w:cs="Tahoma"/>
          <w:i/>
          <w:sz w:val="16"/>
          <w:szCs w:val="16"/>
        </w:rPr>
        <w:t>Transformar el mundo: la agenda 2030 para el desarrollo sostenible</w:t>
      </w:r>
      <w:r w:rsidRPr="00141805">
        <w:rPr>
          <w:rFonts w:ascii="Tahoma" w:hAnsi="Tahoma" w:cs="Tahoma"/>
          <w:sz w:val="16"/>
          <w:szCs w:val="16"/>
        </w:rPr>
        <w:t xml:space="preserve"> [en línea], disponible en https://www.undp.org/content/dam/argentina/Publications/Agenda2030/PNUDArgent-DossierODS.pd, p.8, fecha de consulta 01 de enero de 2021.</w:t>
      </w:r>
    </w:p>
  </w:footnote>
  <w:footnote w:id="5">
    <w:p w:rsidR="00B87FFB" w:rsidRPr="00141805" w:rsidRDefault="00B87FFB" w:rsidP="00B87FFB">
      <w:pPr>
        <w:pStyle w:val="Textonotapie"/>
        <w:jc w:val="both"/>
        <w:rPr>
          <w:rFonts w:ascii="Tahoma" w:hAnsi="Tahoma" w:cs="Tahoma"/>
          <w:sz w:val="16"/>
          <w:szCs w:val="16"/>
        </w:rPr>
      </w:pPr>
      <w:r w:rsidRPr="00141805">
        <w:rPr>
          <w:rStyle w:val="Refdenotaalpie"/>
          <w:rFonts w:ascii="Tahoma" w:hAnsi="Tahoma" w:cs="Tahoma"/>
          <w:sz w:val="16"/>
          <w:szCs w:val="16"/>
        </w:rPr>
        <w:footnoteRef/>
      </w:r>
      <w:r w:rsidRPr="00141805">
        <w:rPr>
          <w:rFonts w:ascii="Tahoma" w:hAnsi="Tahoma" w:cs="Tahoma"/>
          <w:sz w:val="16"/>
          <w:szCs w:val="16"/>
        </w:rPr>
        <w:t xml:space="preserve"> Gaceta Oficial, </w:t>
      </w:r>
      <w:r w:rsidRPr="00141805">
        <w:rPr>
          <w:rFonts w:ascii="Tahoma" w:hAnsi="Tahoma" w:cs="Tahoma"/>
          <w:i/>
          <w:sz w:val="16"/>
          <w:szCs w:val="16"/>
        </w:rPr>
        <w:t>Alerta preventiva por el virus SARS-Cov2 (covid-19)</w:t>
      </w:r>
      <w:r w:rsidRPr="00141805">
        <w:rPr>
          <w:rFonts w:ascii="Tahoma" w:hAnsi="Tahoma" w:cs="Tahoma"/>
          <w:sz w:val="16"/>
          <w:szCs w:val="16"/>
        </w:rPr>
        <w:t xml:space="preserve"> [en línea], disponible en: </w:t>
      </w:r>
      <w:hyperlink r:id="rId2" w:history="1">
        <w:r w:rsidRPr="00063324">
          <w:rPr>
            <w:rStyle w:val="Hipervnculo"/>
            <w:rFonts w:ascii="Tahoma" w:hAnsi="Tahoma" w:cs="Tahoma"/>
            <w:color w:val="0000FF"/>
            <w:sz w:val="16"/>
            <w:szCs w:val="16"/>
          </w:rPr>
          <w:t>http://www.veracruz.gob.mx/gaceta-ofi</w:t>
        </w:r>
        <w:r w:rsidRPr="00063324">
          <w:rPr>
            <w:rStyle w:val="Hipervnculo"/>
            <w:rFonts w:cs="Tahoma"/>
            <w:color w:val="0000FF"/>
            <w:sz w:val="16"/>
            <w:szCs w:val="16"/>
          </w:rPr>
          <w:t>cial/</w:t>
        </w:r>
      </w:hyperlink>
      <w:r w:rsidRPr="00141805">
        <w:rPr>
          <w:rFonts w:ascii="Tahoma" w:hAnsi="Tahoma" w:cs="Tahoma"/>
          <w:sz w:val="16"/>
          <w:szCs w:val="16"/>
        </w:rPr>
        <w:t>, fecha de consulta 01 de enero de 2021.</w:t>
      </w:r>
    </w:p>
  </w:footnote>
  <w:footnote w:id="6">
    <w:p w:rsidR="008231D9" w:rsidRPr="00141805" w:rsidRDefault="008231D9" w:rsidP="008231D9">
      <w:pPr>
        <w:pStyle w:val="Textonotapie"/>
        <w:jc w:val="both"/>
        <w:rPr>
          <w:rFonts w:ascii="Tahoma" w:hAnsi="Tahoma" w:cs="Tahoma"/>
          <w:sz w:val="16"/>
          <w:szCs w:val="16"/>
        </w:rPr>
      </w:pPr>
      <w:r w:rsidRPr="00141805">
        <w:rPr>
          <w:rStyle w:val="Refdenotaalpie"/>
          <w:rFonts w:ascii="Tahoma" w:hAnsi="Tahoma" w:cs="Tahoma"/>
          <w:sz w:val="16"/>
          <w:szCs w:val="16"/>
        </w:rPr>
        <w:footnoteRef/>
      </w:r>
      <w:r w:rsidRPr="00141805">
        <w:rPr>
          <w:rFonts w:ascii="Tahoma" w:hAnsi="Tahoma" w:cs="Tahoma"/>
          <w:sz w:val="16"/>
          <w:szCs w:val="16"/>
        </w:rPr>
        <w:t xml:space="preserve"> Ley de Salud del Estado de Veracruz de Ignacio de la Llave, disponible en: </w:t>
      </w:r>
      <w:hyperlink r:id="rId3" w:history="1">
        <w:r w:rsidRPr="00063324">
          <w:rPr>
            <w:rStyle w:val="Hipervnculo"/>
            <w:rFonts w:ascii="Tahoma" w:hAnsi="Tahoma" w:cs="Tahoma"/>
            <w:color w:val="0000FF"/>
            <w:sz w:val="16"/>
            <w:szCs w:val="16"/>
          </w:rPr>
          <w:t>https://www.segobver.gob.mx/juridico/libros/88.pdf</w:t>
        </w:r>
      </w:hyperlink>
      <w:r w:rsidRPr="00141805">
        <w:rPr>
          <w:rFonts w:ascii="Tahoma" w:hAnsi="Tahoma" w:cs="Tahoma"/>
          <w:sz w:val="16"/>
          <w:szCs w:val="16"/>
        </w:rPr>
        <w:t>, fecha de consulta01 de enero de 2021.</w:t>
      </w:r>
    </w:p>
  </w:footnote>
  <w:footnote w:id="7">
    <w:p w:rsidR="00AD558F" w:rsidRPr="00063324" w:rsidRDefault="00AD558F" w:rsidP="00AD558F">
      <w:pPr>
        <w:pStyle w:val="Textonotapie"/>
        <w:spacing w:line="276" w:lineRule="auto"/>
        <w:jc w:val="both"/>
        <w:rPr>
          <w:rFonts w:ascii="Tahoma" w:hAnsi="Tahoma" w:cs="Tahoma"/>
          <w:i/>
          <w:sz w:val="16"/>
          <w:szCs w:val="16"/>
        </w:rPr>
      </w:pPr>
      <w:r w:rsidRPr="00063324">
        <w:rPr>
          <w:rStyle w:val="Refdenotaalpie"/>
          <w:rFonts w:ascii="Tahoma" w:hAnsi="Tahoma" w:cs="Tahoma"/>
          <w:sz w:val="16"/>
          <w:szCs w:val="16"/>
        </w:rPr>
        <w:footnoteRef/>
      </w:r>
      <w:r w:rsidRPr="00063324">
        <w:rPr>
          <w:rFonts w:ascii="Tahoma" w:hAnsi="Tahoma" w:cs="Tahoma"/>
          <w:sz w:val="16"/>
          <w:szCs w:val="16"/>
        </w:rPr>
        <w:t xml:space="preserve"> Gaceta Oficial, </w:t>
      </w:r>
      <w:r w:rsidRPr="00063324">
        <w:rPr>
          <w:rFonts w:ascii="Tahoma" w:hAnsi="Tahoma" w:cs="Tahoma"/>
          <w:i/>
          <w:sz w:val="16"/>
          <w:szCs w:val="16"/>
        </w:rPr>
        <w:t>Alerta preventiva por el virus SARS-Cov2 (covid-19</w:t>
      </w:r>
      <w:r w:rsidRPr="00063324">
        <w:rPr>
          <w:rFonts w:ascii="Tahoma" w:hAnsi="Tahoma" w:cs="Tahoma"/>
          <w:sz w:val="16"/>
          <w:szCs w:val="16"/>
        </w:rPr>
        <w:t xml:space="preserve">) [en línea], disponible en: </w:t>
      </w:r>
      <w:hyperlink r:id="rId4" w:history="1">
        <w:r w:rsidRPr="00063324">
          <w:rPr>
            <w:rStyle w:val="Hipervnculo"/>
            <w:rFonts w:ascii="Tahoma" w:hAnsi="Tahoma" w:cs="Tahoma"/>
            <w:color w:val="0000FF"/>
            <w:sz w:val="16"/>
            <w:szCs w:val="16"/>
          </w:rPr>
          <w:t>http://repositorio.veracruz.gob.mx/proteccioncivil/wp-content/uploads/sites/15/2021/04/Alerta-preventiva-22-a-24-de-enero-2021.pdf</w:t>
        </w:r>
      </w:hyperlink>
      <w:r w:rsidRPr="00063324">
        <w:rPr>
          <w:rStyle w:val="Hipervnculo"/>
          <w:rFonts w:ascii="Tahoma" w:hAnsi="Tahoma" w:cs="Tahoma"/>
          <w:color w:val="auto"/>
          <w:sz w:val="16"/>
          <w:szCs w:val="16"/>
          <w:u w:val="none"/>
        </w:rPr>
        <w:t>,</w:t>
      </w:r>
      <w:r w:rsidRPr="00063324">
        <w:rPr>
          <w:rFonts w:ascii="Tahoma" w:hAnsi="Tahoma" w:cs="Tahoma"/>
          <w:sz w:val="16"/>
          <w:szCs w:val="16"/>
        </w:rPr>
        <w:t xml:space="preserve"> fecha de 24 de enero de 2021.</w:t>
      </w:r>
    </w:p>
  </w:footnote>
  <w:footnote w:id="8">
    <w:p w:rsidR="00560486" w:rsidRPr="00063324" w:rsidRDefault="00560486" w:rsidP="00560486">
      <w:pPr>
        <w:pStyle w:val="Textonotapie"/>
        <w:spacing w:line="360" w:lineRule="auto"/>
        <w:jc w:val="both"/>
        <w:rPr>
          <w:rFonts w:ascii="Tahoma" w:hAnsi="Tahoma" w:cs="Tahoma"/>
          <w:sz w:val="16"/>
          <w:szCs w:val="16"/>
        </w:rPr>
      </w:pPr>
      <w:r w:rsidRPr="00063324">
        <w:rPr>
          <w:rStyle w:val="Refdenotaalpie"/>
          <w:rFonts w:ascii="Tahoma" w:hAnsi="Tahoma" w:cs="Tahoma"/>
          <w:sz w:val="16"/>
          <w:szCs w:val="16"/>
        </w:rPr>
        <w:footnoteRef/>
      </w:r>
      <w:r w:rsidRPr="00063324">
        <w:rPr>
          <w:rFonts w:ascii="Tahoma" w:hAnsi="Tahoma" w:cs="Tahoma"/>
          <w:sz w:val="16"/>
          <w:szCs w:val="16"/>
        </w:rPr>
        <w:t xml:space="preserve"> JHU CSSE COVID-19 DATA, </w:t>
      </w:r>
      <w:hyperlink r:id="rId5" w:history="1">
        <w:r w:rsidRPr="00063324">
          <w:rPr>
            <w:rStyle w:val="Hipervnculo"/>
            <w:rFonts w:ascii="Tahoma" w:hAnsi="Tahoma" w:cs="Tahoma"/>
            <w:color w:val="0000FF"/>
            <w:sz w:val="16"/>
            <w:szCs w:val="16"/>
          </w:rPr>
          <w:t>https://news.google.com/covid19/map?hl=es-419&amp;mid=%2Fm%2F0g_gl&amp;gl=MX&amp;ceid=MX%3Aes-419</w:t>
        </w:r>
      </w:hyperlink>
      <w:r w:rsidRPr="00063324">
        <w:rPr>
          <w:rStyle w:val="Hipervnculo"/>
          <w:rFonts w:ascii="Tahoma" w:hAnsi="Tahoma" w:cs="Tahoma"/>
          <w:color w:val="auto"/>
          <w:sz w:val="16"/>
          <w:szCs w:val="16"/>
          <w:u w:val="none"/>
        </w:rPr>
        <w:t>, fecha de consulta 01 de enero de 2021.</w:t>
      </w:r>
    </w:p>
  </w:footnote>
  <w:footnote w:id="9">
    <w:p w:rsidR="00141805" w:rsidRPr="00063324" w:rsidRDefault="00141805" w:rsidP="00141805">
      <w:pPr>
        <w:pStyle w:val="Textonotapie"/>
        <w:spacing w:line="276" w:lineRule="auto"/>
        <w:jc w:val="both"/>
        <w:rPr>
          <w:rFonts w:ascii="Tahoma" w:hAnsi="Tahoma" w:cs="Tahoma"/>
          <w:sz w:val="16"/>
          <w:szCs w:val="16"/>
        </w:rPr>
      </w:pPr>
      <w:r w:rsidRPr="00063324">
        <w:rPr>
          <w:rStyle w:val="Refdenotaalpie"/>
          <w:rFonts w:ascii="Tahoma" w:hAnsi="Tahoma" w:cs="Tahoma"/>
          <w:sz w:val="16"/>
          <w:szCs w:val="16"/>
        </w:rPr>
        <w:footnoteRef/>
      </w:r>
      <w:r w:rsidRPr="00063324">
        <w:rPr>
          <w:rFonts w:ascii="Tahoma" w:hAnsi="Tahoma" w:cs="Tahoma"/>
          <w:sz w:val="16"/>
          <w:szCs w:val="16"/>
        </w:rPr>
        <w:t xml:space="preserve">Comunicado Estrategia Estatal contra el Coronavirus, </w:t>
      </w:r>
      <w:hyperlink r:id="rId6" w:history="1">
        <w:r w:rsidRPr="00063324">
          <w:rPr>
            <w:rStyle w:val="Hipervnculo"/>
            <w:rFonts w:ascii="Tahoma" w:hAnsi="Tahoma" w:cs="Tahoma"/>
            <w:color w:val="0000FF"/>
            <w:sz w:val="16"/>
            <w:szCs w:val="16"/>
          </w:rPr>
          <w:t>http://coronavirus.veracruz.gob.mx/2021/01/31/comunicado-estrategia-estatal-contra-el-coronavirus-31012021/</w:t>
        </w:r>
      </w:hyperlink>
      <w:r w:rsidRPr="00063324">
        <w:rPr>
          <w:rStyle w:val="Hipervnculo"/>
          <w:rFonts w:ascii="Tahoma" w:hAnsi="Tahoma" w:cs="Tahoma"/>
          <w:color w:val="0000FF"/>
          <w:sz w:val="16"/>
          <w:szCs w:val="16"/>
          <w:u w:val="none"/>
        </w:rPr>
        <w:t xml:space="preserve">, </w:t>
      </w:r>
      <w:r w:rsidRPr="00063324">
        <w:rPr>
          <w:rStyle w:val="Hipervnculo"/>
          <w:rFonts w:ascii="Tahoma" w:hAnsi="Tahoma" w:cs="Tahoma"/>
          <w:color w:val="auto"/>
          <w:sz w:val="16"/>
          <w:szCs w:val="16"/>
          <w:u w:val="none"/>
        </w:rPr>
        <w:t>fecha de consulta 01 de enero de 2021.</w:t>
      </w:r>
    </w:p>
  </w:footnote>
  <w:footnote w:id="10">
    <w:p w:rsidR="00141805" w:rsidRPr="00063324" w:rsidRDefault="00141805" w:rsidP="00141805">
      <w:pPr>
        <w:pStyle w:val="Textonotapie"/>
        <w:spacing w:line="276" w:lineRule="auto"/>
        <w:jc w:val="both"/>
        <w:rPr>
          <w:rFonts w:ascii="Tahoma" w:hAnsi="Tahoma" w:cs="Tahoma"/>
          <w:sz w:val="16"/>
          <w:szCs w:val="16"/>
        </w:rPr>
      </w:pPr>
      <w:r w:rsidRPr="00063324">
        <w:rPr>
          <w:rStyle w:val="Refdenotaalpie"/>
          <w:rFonts w:ascii="Tahoma" w:hAnsi="Tahoma" w:cs="Tahoma"/>
          <w:sz w:val="16"/>
          <w:szCs w:val="16"/>
        </w:rPr>
        <w:footnoteRef/>
      </w:r>
      <w:r w:rsidRPr="00063324">
        <w:rPr>
          <w:rFonts w:ascii="Tahoma" w:hAnsi="Tahoma" w:cs="Tahoma"/>
          <w:sz w:val="16"/>
          <w:szCs w:val="16"/>
        </w:rPr>
        <w:t xml:space="preserve"> Gaceta Oficial, </w:t>
      </w:r>
      <w:r w:rsidRPr="00063324">
        <w:rPr>
          <w:rFonts w:ascii="Tahoma" w:hAnsi="Tahoma" w:cs="Tahoma"/>
          <w:i/>
          <w:sz w:val="16"/>
          <w:szCs w:val="16"/>
        </w:rPr>
        <w:t>Alerta preventiva por el virus SARS-COV2 (COVID-19)</w:t>
      </w:r>
      <w:r w:rsidRPr="00063324">
        <w:rPr>
          <w:rFonts w:ascii="Tahoma" w:hAnsi="Tahoma" w:cs="Tahoma"/>
          <w:sz w:val="16"/>
          <w:szCs w:val="16"/>
        </w:rPr>
        <w:t xml:space="preserve"> [en línea], disponible en: </w:t>
      </w:r>
      <w:hyperlink r:id="rId7" w:history="1">
        <w:r w:rsidRPr="00063324">
          <w:rPr>
            <w:rStyle w:val="Hipervnculo"/>
            <w:rFonts w:ascii="Tahoma" w:hAnsi="Tahoma" w:cs="Tahoma"/>
            <w:color w:val="0000FF"/>
            <w:sz w:val="16"/>
            <w:szCs w:val="16"/>
          </w:rPr>
          <w:t>http://repositorio.veracruz.gob.mx/trabajo/wp-content/uploads/sites/3/2021/06/Gac2021-038-Miercoles-27-TOMO-III-Ext.pdf</w:t>
        </w:r>
      </w:hyperlink>
      <w:r w:rsidRPr="00063324">
        <w:rPr>
          <w:rFonts w:ascii="Tahoma" w:hAnsi="Tahoma" w:cs="Tahoma"/>
          <w:sz w:val="16"/>
          <w:szCs w:val="16"/>
        </w:rPr>
        <w:t xml:space="preserve">, fecha  de consulta 12 de febrero de 2021. </w:t>
      </w:r>
    </w:p>
  </w:footnote>
  <w:footnote w:id="11">
    <w:p w:rsidR="00141805" w:rsidRPr="00063324" w:rsidRDefault="00141805" w:rsidP="00141805">
      <w:pPr>
        <w:pStyle w:val="Textonotapie"/>
        <w:jc w:val="both"/>
        <w:rPr>
          <w:rFonts w:ascii="Tahoma" w:hAnsi="Tahoma" w:cs="Tahoma"/>
          <w:sz w:val="16"/>
          <w:szCs w:val="16"/>
        </w:rPr>
      </w:pPr>
      <w:r w:rsidRPr="00063324">
        <w:rPr>
          <w:rStyle w:val="Refdenotaalpie"/>
          <w:rFonts w:ascii="Tahoma" w:hAnsi="Tahoma" w:cs="Tahoma"/>
          <w:sz w:val="16"/>
          <w:szCs w:val="16"/>
        </w:rPr>
        <w:footnoteRef/>
      </w:r>
      <w:r w:rsidRPr="00063324">
        <w:rPr>
          <w:rFonts w:ascii="Tahoma" w:hAnsi="Tahoma" w:cs="Tahoma"/>
          <w:sz w:val="16"/>
          <w:szCs w:val="16"/>
        </w:rPr>
        <w:t xml:space="preserve"> Gaceta Oficial, </w:t>
      </w:r>
      <w:r w:rsidRPr="00063324">
        <w:rPr>
          <w:rFonts w:ascii="Tahoma" w:hAnsi="Tahoma" w:cs="Tahoma"/>
          <w:i/>
          <w:sz w:val="16"/>
          <w:szCs w:val="16"/>
        </w:rPr>
        <w:t>Alerta preventiva por el virus SARS-COV2 (COVID-19), quédate en casa</w:t>
      </w:r>
      <w:r w:rsidRPr="00063324">
        <w:rPr>
          <w:rFonts w:ascii="Tahoma" w:hAnsi="Tahoma" w:cs="Tahoma"/>
          <w:sz w:val="16"/>
          <w:szCs w:val="16"/>
        </w:rPr>
        <w:t xml:space="preserve"> [en línea], disponible en </w:t>
      </w:r>
      <w:hyperlink r:id="rId8" w:history="1">
        <w:r w:rsidRPr="00063324">
          <w:rPr>
            <w:rStyle w:val="Hipervnculo"/>
            <w:rFonts w:ascii="Tahoma" w:hAnsi="Tahoma" w:cs="Tahoma"/>
            <w:color w:val="0000FF"/>
            <w:sz w:val="16"/>
            <w:szCs w:val="16"/>
          </w:rPr>
          <w:t>http://repositorio.veracruz.gob.mx/trabajo/wp-content/uploads/sites/3/2021/06/Gac2021-056-Martes-09-TOMO-II-Ext.pdf</w:t>
        </w:r>
      </w:hyperlink>
      <w:r w:rsidRPr="00063324">
        <w:rPr>
          <w:rFonts w:ascii="Tahoma" w:hAnsi="Tahoma" w:cs="Tahoma"/>
          <w:sz w:val="16"/>
          <w:szCs w:val="16"/>
        </w:rPr>
        <w:t>, fecha de consulta 28 de febrero de 2021.</w:t>
      </w:r>
    </w:p>
  </w:footnote>
  <w:footnote w:id="12">
    <w:p w:rsidR="00141805" w:rsidRPr="00063324" w:rsidRDefault="00141805" w:rsidP="00141805">
      <w:pPr>
        <w:pStyle w:val="Textonotapie"/>
        <w:jc w:val="both"/>
        <w:rPr>
          <w:rFonts w:ascii="Tahoma" w:hAnsi="Tahoma" w:cs="Tahoma"/>
          <w:sz w:val="16"/>
          <w:szCs w:val="16"/>
        </w:rPr>
      </w:pPr>
      <w:r w:rsidRPr="00063324">
        <w:rPr>
          <w:rStyle w:val="Refdenotaalpie"/>
          <w:rFonts w:ascii="Tahoma" w:hAnsi="Tahoma" w:cs="Tahoma"/>
          <w:sz w:val="16"/>
          <w:szCs w:val="16"/>
        </w:rPr>
        <w:footnoteRef/>
      </w:r>
      <w:r w:rsidRPr="00063324">
        <w:rPr>
          <w:rFonts w:ascii="Tahoma" w:hAnsi="Tahoma" w:cs="Tahoma"/>
          <w:sz w:val="16"/>
          <w:szCs w:val="16"/>
        </w:rPr>
        <w:t xml:space="preserve">  Comunicado, </w:t>
      </w:r>
      <w:r w:rsidRPr="00063324">
        <w:rPr>
          <w:rFonts w:ascii="Tahoma" w:hAnsi="Tahoma" w:cs="Tahoma"/>
          <w:i/>
          <w:sz w:val="16"/>
          <w:szCs w:val="16"/>
        </w:rPr>
        <w:t>Estrategia Estatal contra el coronavirus</w:t>
      </w:r>
      <w:r w:rsidRPr="00063324">
        <w:rPr>
          <w:rFonts w:ascii="Tahoma" w:hAnsi="Tahoma" w:cs="Tahoma"/>
          <w:sz w:val="16"/>
          <w:szCs w:val="16"/>
        </w:rPr>
        <w:t xml:space="preserve">, [en línea], disponible en: </w:t>
      </w:r>
      <w:hyperlink r:id="rId9" w:history="1">
        <w:r w:rsidRPr="00063324">
          <w:rPr>
            <w:rStyle w:val="Hipervnculo"/>
            <w:rFonts w:ascii="Tahoma" w:hAnsi="Tahoma" w:cs="Tahoma"/>
            <w:color w:val="0000FF"/>
            <w:sz w:val="16"/>
            <w:szCs w:val="16"/>
          </w:rPr>
          <w:t>http://coronavirus.veracruz.gob.mx/2021/02/28/comunicado-estrategia-estatal-contra-el-coronavirus-28022021/</w:t>
        </w:r>
      </w:hyperlink>
      <w:r w:rsidRPr="00063324">
        <w:rPr>
          <w:rFonts w:ascii="Tahoma" w:hAnsi="Tahoma" w:cs="Tahoma"/>
          <w:sz w:val="16"/>
          <w:szCs w:val="16"/>
        </w:rPr>
        <w:t>, fecha de consulta 28 de febrero de 2021.</w:t>
      </w:r>
    </w:p>
  </w:footnote>
  <w:footnote w:id="13">
    <w:p w:rsidR="00141805" w:rsidRPr="00063324" w:rsidRDefault="00141805" w:rsidP="00141805">
      <w:pPr>
        <w:pStyle w:val="Textonotapie"/>
        <w:jc w:val="both"/>
        <w:rPr>
          <w:rFonts w:ascii="Tahoma" w:hAnsi="Tahoma" w:cs="Tahoma"/>
          <w:sz w:val="16"/>
          <w:szCs w:val="16"/>
        </w:rPr>
      </w:pPr>
      <w:r w:rsidRPr="00063324">
        <w:rPr>
          <w:rStyle w:val="Refdenotaalpie"/>
          <w:rFonts w:ascii="Tahoma" w:hAnsi="Tahoma" w:cs="Tahoma"/>
          <w:sz w:val="16"/>
          <w:szCs w:val="16"/>
        </w:rPr>
        <w:footnoteRef/>
      </w:r>
      <w:r w:rsidRPr="00063324">
        <w:rPr>
          <w:rFonts w:ascii="Tahoma" w:hAnsi="Tahoma" w:cs="Tahoma"/>
          <w:sz w:val="16"/>
          <w:szCs w:val="16"/>
        </w:rPr>
        <w:t xml:space="preserve"> Al Calor Político, </w:t>
      </w:r>
      <w:r w:rsidRPr="00063324">
        <w:rPr>
          <w:rFonts w:ascii="Tahoma" w:hAnsi="Tahoma" w:cs="Tahoma"/>
          <w:i/>
          <w:sz w:val="16"/>
          <w:szCs w:val="16"/>
        </w:rPr>
        <w:t>Cobertura Especial Covid- 19 en Veracruz</w:t>
      </w:r>
      <w:r w:rsidRPr="00063324">
        <w:rPr>
          <w:rFonts w:ascii="Tahoma" w:hAnsi="Tahoma" w:cs="Tahoma"/>
          <w:sz w:val="16"/>
          <w:szCs w:val="16"/>
        </w:rPr>
        <w:t xml:space="preserve"> [en línea], disponible en: </w:t>
      </w:r>
      <w:hyperlink r:id="rId10" w:history="1">
        <w:r w:rsidRPr="00063324">
          <w:rPr>
            <w:rStyle w:val="Hipervnculo"/>
            <w:rFonts w:ascii="Tahoma" w:hAnsi="Tahoma" w:cs="Tahoma"/>
            <w:color w:val="0000FF"/>
            <w:sz w:val="16"/>
            <w:szCs w:val="16"/>
          </w:rPr>
          <w:t>https://coronavirus.alcalorpolitico.com/blog/</w:t>
        </w:r>
      </w:hyperlink>
      <w:r w:rsidRPr="00063324">
        <w:rPr>
          <w:rFonts w:ascii="Tahoma" w:hAnsi="Tahoma" w:cs="Tahoma"/>
          <w:sz w:val="16"/>
          <w:szCs w:val="16"/>
        </w:rPr>
        <w:t>, fecha de consulta 28 de febrero de 2021.</w:t>
      </w:r>
    </w:p>
  </w:footnote>
  <w:footnote w:id="14">
    <w:p w:rsidR="00141805" w:rsidRPr="00063324" w:rsidRDefault="00141805" w:rsidP="00141805">
      <w:pPr>
        <w:spacing w:line="360" w:lineRule="auto"/>
        <w:jc w:val="both"/>
        <w:rPr>
          <w:rFonts w:ascii="Tahoma" w:hAnsi="Tahoma" w:cs="Tahoma"/>
          <w:sz w:val="16"/>
          <w:szCs w:val="16"/>
        </w:rPr>
      </w:pPr>
      <w:r w:rsidRPr="00063324">
        <w:rPr>
          <w:rStyle w:val="Refdenotaalpie"/>
          <w:rFonts w:ascii="Tahoma" w:hAnsi="Tahoma" w:cs="Tahoma"/>
          <w:sz w:val="16"/>
          <w:szCs w:val="16"/>
        </w:rPr>
        <w:footnoteRef/>
      </w:r>
      <w:r w:rsidRPr="00063324">
        <w:rPr>
          <w:rFonts w:ascii="Tahoma" w:hAnsi="Tahoma" w:cs="Tahoma"/>
          <w:sz w:val="16"/>
          <w:szCs w:val="16"/>
        </w:rPr>
        <w:t xml:space="preserve"> JHU CSSE COVID-19 Data [en línea], disponible en </w:t>
      </w:r>
      <w:hyperlink r:id="rId11" w:history="1">
        <w:r w:rsidRPr="00063324">
          <w:rPr>
            <w:rStyle w:val="Hipervnculo"/>
            <w:rFonts w:ascii="Tahoma" w:hAnsi="Tahoma" w:cs="Tahoma"/>
            <w:color w:val="0000FF"/>
            <w:sz w:val="16"/>
            <w:szCs w:val="16"/>
          </w:rPr>
          <w:t>https://news.google.com/covid19/map?hl=es-419&amp;mid=%2Fm%2F0g_gl&amp;gl=MX&amp;ceid=MX%3Aes-419</w:t>
        </w:r>
      </w:hyperlink>
      <w:r w:rsidRPr="00063324">
        <w:rPr>
          <w:rFonts w:ascii="Tahoma" w:hAnsi="Tahoma" w:cs="Tahoma"/>
          <w:sz w:val="16"/>
          <w:szCs w:val="16"/>
        </w:rPr>
        <w:t>, fecha de consulta 31 de marzo de 2021.</w:t>
      </w:r>
    </w:p>
  </w:footnote>
  <w:footnote w:id="15">
    <w:p w:rsidR="00A32493" w:rsidRPr="00C23896" w:rsidRDefault="00A32493" w:rsidP="00A32493">
      <w:pPr>
        <w:pStyle w:val="Textonotapie"/>
        <w:spacing w:line="276" w:lineRule="auto"/>
        <w:jc w:val="both"/>
        <w:rPr>
          <w:rFonts w:ascii="Tahoma" w:hAnsi="Tahoma" w:cs="Tahoma"/>
          <w:sz w:val="16"/>
          <w:szCs w:val="16"/>
        </w:rPr>
      </w:pPr>
      <w:r w:rsidRPr="00C23896">
        <w:rPr>
          <w:rStyle w:val="Refdenotaalpie"/>
          <w:rFonts w:ascii="Tahoma" w:hAnsi="Tahoma" w:cs="Tahoma"/>
          <w:sz w:val="16"/>
          <w:szCs w:val="16"/>
        </w:rPr>
        <w:footnoteRef/>
      </w:r>
      <w:r w:rsidRPr="00C23896">
        <w:rPr>
          <w:rFonts w:ascii="Tahoma" w:hAnsi="Tahoma" w:cs="Tahoma"/>
          <w:sz w:val="16"/>
          <w:szCs w:val="16"/>
        </w:rPr>
        <w:t xml:space="preserve"> Gaceta Oficial, Decreto que establece la campaña "no te confíes, cuida tu salud" [en línea], disponible en: </w:t>
      </w:r>
      <w:hyperlink r:id="rId12" w:history="1">
        <w:r w:rsidRPr="00063324">
          <w:rPr>
            <w:rStyle w:val="Hipervnculo"/>
            <w:rFonts w:ascii="Tahoma" w:hAnsi="Tahoma" w:cs="Tahoma"/>
            <w:color w:val="0000FF"/>
            <w:sz w:val="16"/>
            <w:szCs w:val="16"/>
          </w:rPr>
          <w:t>http://repositorio.veracruz.gob.mx/trabajo/wp-content/uploads/sites/3/2021/03/Gac-2021-124-Lunes-29-TOMO-III-Ext.psc_.pdf</w:t>
        </w:r>
      </w:hyperlink>
      <w:r w:rsidRPr="00C23896">
        <w:rPr>
          <w:rFonts w:ascii="Tahoma" w:hAnsi="Tahoma" w:cs="Tahoma"/>
          <w:sz w:val="16"/>
          <w:szCs w:val="16"/>
        </w:rPr>
        <w:t>, fecha de consulta 30 de marzo de 2021.</w:t>
      </w:r>
    </w:p>
  </w:footnote>
  <w:footnote w:id="16">
    <w:p w:rsidR="00A32493" w:rsidRPr="00063324" w:rsidRDefault="00A32493" w:rsidP="00A32493">
      <w:pPr>
        <w:pStyle w:val="Textonotapie"/>
        <w:spacing w:line="276" w:lineRule="auto"/>
        <w:jc w:val="both"/>
        <w:rPr>
          <w:rFonts w:ascii="Tahoma" w:hAnsi="Tahoma" w:cs="Tahoma"/>
          <w:b/>
          <w:sz w:val="16"/>
          <w:szCs w:val="16"/>
        </w:rPr>
      </w:pPr>
      <w:r w:rsidRPr="00C23896">
        <w:rPr>
          <w:rStyle w:val="Refdenotaalpie"/>
          <w:rFonts w:ascii="Tahoma" w:hAnsi="Tahoma" w:cs="Tahoma"/>
          <w:sz w:val="16"/>
          <w:szCs w:val="16"/>
        </w:rPr>
        <w:footnoteRef/>
      </w:r>
      <w:r w:rsidRPr="00C23896">
        <w:rPr>
          <w:rFonts w:ascii="Tahoma" w:hAnsi="Tahoma" w:cs="Tahoma"/>
          <w:sz w:val="16"/>
          <w:szCs w:val="16"/>
        </w:rPr>
        <w:t xml:space="preserve">  Google Noticias, </w:t>
      </w:r>
      <w:r w:rsidRPr="00C23896">
        <w:rPr>
          <w:rFonts w:ascii="Tahoma" w:hAnsi="Tahoma" w:cs="Tahoma"/>
          <w:i/>
          <w:sz w:val="16"/>
          <w:szCs w:val="16"/>
        </w:rPr>
        <w:t>Estadísticas COVID-19</w:t>
      </w:r>
      <w:r w:rsidRPr="00C23896">
        <w:rPr>
          <w:rFonts w:ascii="Tahoma" w:hAnsi="Tahoma" w:cs="Tahoma"/>
          <w:sz w:val="16"/>
          <w:szCs w:val="16"/>
        </w:rPr>
        <w:t xml:space="preserve">, disponible en: </w:t>
      </w:r>
      <w:hyperlink r:id="rId13" w:history="1">
        <w:r w:rsidRPr="00C23896">
          <w:rPr>
            <w:rStyle w:val="Hipervnculo"/>
            <w:rFonts w:ascii="Tahoma" w:hAnsi="Tahoma" w:cs="Tahoma"/>
            <w:color w:val="0000FF"/>
            <w:sz w:val="16"/>
            <w:szCs w:val="16"/>
          </w:rPr>
          <w:t>https://news.google.com/covid19/map?hl=es-419&amp;mid=%2Fm%2F0g_gl&amp;gl=MX&amp;ceid=MX%3Aes-419</w:t>
        </w:r>
      </w:hyperlink>
      <w:r w:rsidRPr="00063324">
        <w:rPr>
          <w:rStyle w:val="Hipervnculo"/>
          <w:rFonts w:ascii="Tahoma" w:hAnsi="Tahoma" w:cs="Tahoma"/>
          <w:color w:val="auto"/>
          <w:sz w:val="16"/>
          <w:szCs w:val="16"/>
          <w:u w:val="none"/>
        </w:rPr>
        <w:t>, fecha de consulta 01 de abril de 2021.</w:t>
      </w:r>
    </w:p>
  </w:footnote>
  <w:footnote w:id="17">
    <w:p w:rsidR="00A32493" w:rsidRPr="00C23896" w:rsidRDefault="00A32493" w:rsidP="00A32493">
      <w:pPr>
        <w:pStyle w:val="Textonotapie"/>
        <w:spacing w:line="276" w:lineRule="auto"/>
        <w:jc w:val="both"/>
        <w:rPr>
          <w:rFonts w:ascii="Tahoma" w:hAnsi="Tahoma" w:cs="Tahoma"/>
          <w:sz w:val="16"/>
          <w:szCs w:val="16"/>
        </w:rPr>
      </w:pPr>
      <w:r w:rsidRPr="00C23896">
        <w:rPr>
          <w:rStyle w:val="Refdenotaalpie"/>
          <w:rFonts w:ascii="Tahoma" w:hAnsi="Tahoma" w:cs="Tahoma"/>
          <w:sz w:val="16"/>
          <w:szCs w:val="16"/>
        </w:rPr>
        <w:footnoteRef/>
      </w:r>
      <w:r w:rsidRPr="00C23896">
        <w:rPr>
          <w:rFonts w:ascii="Tahoma" w:hAnsi="Tahoma" w:cs="Tahoma"/>
          <w:sz w:val="16"/>
          <w:szCs w:val="16"/>
        </w:rPr>
        <w:t xml:space="preserve"> Al Calor Político, </w:t>
      </w:r>
      <w:r w:rsidRPr="00C23896">
        <w:rPr>
          <w:rFonts w:ascii="Tahoma" w:hAnsi="Tahoma" w:cs="Tahoma"/>
          <w:i/>
          <w:sz w:val="16"/>
          <w:szCs w:val="16"/>
        </w:rPr>
        <w:t>Cobertura Especial Covid- 19 en Veracruz</w:t>
      </w:r>
      <w:r w:rsidRPr="00C23896">
        <w:rPr>
          <w:rFonts w:ascii="Tahoma" w:hAnsi="Tahoma" w:cs="Tahoma"/>
          <w:sz w:val="16"/>
          <w:szCs w:val="16"/>
        </w:rPr>
        <w:t xml:space="preserve"> [en línea], disponible en: </w:t>
      </w:r>
      <w:hyperlink r:id="rId14" w:history="1">
        <w:r w:rsidRPr="00063324">
          <w:rPr>
            <w:rStyle w:val="Hipervnculo"/>
            <w:rFonts w:ascii="Tahoma" w:hAnsi="Tahoma" w:cs="Tahoma"/>
            <w:color w:val="0000FF"/>
            <w:sz w:val="16"/>
            <w:szCs w:val="16"/>
          </w:rPr>
          <w:t>https://coronavirus.alcalorpolitico.com/blog/</w:t>
        </w:r>
      </w:hyperlink>
      <w:r w:rsidRPr="00C23896">
        <w:rPr>
          <w:rFonts w:ascii="Tahoma" w:hAnsi="Tahoma" w:cs="Tahoma"/>
          <w:sz w:val="16"/>
          <w:szCs w:val="16"/>
        </w:rPr>
        <w:t>, fecha de consulta 01 de abril de 2021.</w:t>
      </w:r>
    </w:p>
  </w:footnote>
  <w:footnote w:id="18">
    <w:p w:rsidR="00EC355E" w:rsidRPr="00063324" w:rsidRDefault="00EC355E" w:rsidP="00EC355E">
      <w:pPr>
        <w:pStyle w:val="Textonotapie"/>
        <w:spacing w:line="276" w:lineRule="auto"/>
        <w:jc w:val="both"/>
        <w:rPr>
          <w:rFonts w:ascii="Tahoma" w:hAnsi="Tahoma" w:cs="Tahoma"/>
          <w:sz w:val="16"/>
          <w:szCs w:val="16"/>
        </w:rPr>
      </w:pPr>
      <w:r w:rsidRPr="00C23896">
        <w:rPr>
          <w:rStyle w:val="Refdenotaalpie"/>
          <w:rFonts w:ascii="Tahoma" w:hAnsi="Tahoma" w:cs="Tahoma"/>
          <w:sz w:val="16"/>
          <w:szCs w:val="16"/>
        </w:rPr>
        <w:footnoteRef/>
      </w:r>
      <w:r w:rsidRPr="00C23896">
        <w:rPr>
          <w:rFonts w:ascii="Tahoma" w:hAnsi="Tahoma" w:cs="Tahoma"/>
          <w:sz w:val="16"/>
          <w:szCs w:val="16"/>
        </w:rPr>
        <w:t xml:space="preserve"> Secretaria de Salud, Actualización COVID-19, disponible en: </w:t>
      </w:r>
      <w:hyperlink r:id="rId15" w:history="1">
        <w:r w:rsidRPr="00C23896">
          <w:rPr>
            <w:rStyle w:val="Hipervnculo"/>
            <w:rFonts w:ascii="Tahoma" w:hAnsi="Tahoma" w:cs="Tahoma"/>
            <w:color w:val="0000FF"/>
            <w:sz w:val="16"/>
            <w:szCs w:val="16"/>
          </w:rPr>
          <w:t>http://coronavirus.veracruz.gob.mx/wp-content/uploads/sites/50/2021/04/ACTUALIZACI%C3%93N-COVID-19-010421.pdf</w:t>
        </w:r>
      </w:hyperlink>
      <w:r w:rsidRPr="00063324">
        <w:rPr>
          <w:rStyle w:val="Hipervnculo"/>
          <w:rFonts w:ascii="Tahoma" w:hAnsi="Tahoma" w:cs="Tahoma"/>
          <w:color w:val="auto"/>
          <w:sz w:val="16"/>
          <w:szCs w:val="16"/>
          <w:u w:val="none"/>
        </w:rPr>
        <w:t>, fecha de consulta 01 de abril de 2021.</w:t>
      </w:r>
    </w:p>
  </w:footnote>
  <w:footnote w:id="19">
    <w:p w:rsidR="00EC355E" w:rsidRPr="00063324" w:rsidRDefault="00EC355E" w:rsidP="00EC355E">
      <w:pPr>
        <w:pStyle w:val="Textonotapie"/>
        <w:jc w:val="both"/>
        <w:rPr>
          <w:rFonts w:ascii="Tahoma" w:hAnsi="Tahoma" w:cs="Tahoma"/>
          <w:sz w:val="16"/>
          <w:szCs w:val="16"/>
        </w:rPr>
      </w:pPr>
      <w:r w:rsidRPr="00C23896">
        <w:rPr>
          <w:rStyle w:val="Refdenotaalpie"/>
          <w:rFonts w:ascii="Tahoma" w:hAnsi="Tahoma" w:cs="Tahoma"/>
          <w:sz w:val="16"/>
          <w:szCs w:val="16"/>
        </w:rPr>
        <w:footnoteRef/>
      </w:r>
      <w:r w:rsidRPr="00C23896">
        <w:rPr>
          <w:rFonts w:ascii="Tahoma" w:hAnsi="Tahoma" w:cs="Tahoma"/>
          <w:sz w:val="16"/>
          <w:szCs w:val="16"/>
        </w:rPr>
        <w:t xml:space="preserve"> Comunicado estrategia estatal contra el coronavirus [en línea], disponible en: </w:t>
      </w:r>
      <w:hyperlink r:id="rId16" w:history="1">
        <w:r w:rsidRPr="00C23896">
          <w:rPr>
            <w:rStyle w:val="Hipervnculo"/>
            <w:rFonts w:ascii="Tahoma" w:hAnsi="Tahoma" w:cs="Tahoma"/>
            <w:color w:val="0000FF"/>
            <w:sz w:val="16"/>
            <w:szCs w:val="16"/>
          </w:rPr>
          <w:t>http://coronavirus.veracruz.gob.mx/2021/04/15/comunicado-estrategia-estatal-contra-el-coronavirus-15042021/</w:t>
        </w:r>
      </w:hyperlink>
      <w:r w:rsidRPr="00063324">
        <w:rPr>
          <w:rStyle w:val="Hipervnculo"/>
          <w:rFonts w:ascii="Tahoma" w:hAnsi="Tahoma" w:cs="Tahoma"/>
          <w:color w:val="auto"/>
          <w:sz w:val="16"/>
          <w:szCs w:val="16"/>
          <w:u w:val="none"/>
        </w:rPr>
        <w:t>, fecha de consulta, 15 de abril de 2021.</w:t>
      </w:r>
    </w:p>
  </w:footnote>
  <w:footnote w:id="20">
    <w:p w:rsidR="00C23896" w:rsidRPr="00C23896" w:rsidRDefault="00C23896" w:rsidP="00C23896">
      <w:pPr>
        <w:pStyle w:val="Textonotapie"/>
        <w:spacing w:line="276" w:lineRule="auto"/>
        <w:jc w:val="both"/>
        <w:rPr>
          <w:rFonts w:ascii="Tahoma" w:hAnsi="Tahoma" w:cs="Tahoma"/>
          <w:sz w:val="16"/>
          <w:szCs w:val="16"/>
        </w:rPr>
      </w:pPr>
      <w:r w:rsidRPr="00C23896">
        <w:rPr>
          <w:rStyle w:val="Refdenotaalpie"/>
          <w:rFonts w:ascii="Tahoma" w:hAnsi="Tahoma" w:cs="Tahoma"/>
          <w:sz w:val="16"/>
          <w:szCs w:val="16"/>
        </w:rPr>
        <w:footnoteRef/>
      </w:r>
      <w:r w:rsidRPr="00C23896">
        <w:rPr>
          <w:rFonts w:ascii="Tahoma" w:hAnsi="Tahoma" w:cs="Tahoma"/>
          <w:sz w:val="16"/>
          <w:szCs w:val="16"/>
        </w:rPr>
        <w:t xml:space="preserve"> Secretaria de Salud, Actualización COVID- 19 [en línea], disponible en: </w:t>
      </w:r>
      <w:hyperlink r:id="rId17" w:history="1">
        <w:r w:rsidRPr="00C23896">
          <w:rPr>
            <w:rStyle w:val="Hipervnculo"/>
            <w:rFonts w:ascii="Tahoma" w:hAnsi="Tahoma" w:cs="Tahoma"/>
            <w:color w:val="0000FF"/>
            <w:sz w:val="16"/>
            <w:szCs w:val="16"/>
          </w:rPr>
          <w:t>http://coronavirus.veracruz.gob.mx/wp-content/uploads/sites/50/2021/04/ACTUALIZACI%C3%93N-COVID-19-230421.pdf</w:t>
        </w:r>
      </w:hyperlink>
      <w:r w:rsidRPr="00063324">
        <w:rPr>
          <w:rStyle w:val="Hipervnculo"/>
          <w:rFonts w:ascii="Tahoma" w:hAnsi="Tahoma" w:cs="Tahoma"/>
          <w:color w:val="auto"/>
          <w:sz w:val="16"/>
          <w:szCs w:val="16"/>
          <w:u w:val="none"/>
        </w:rPr>
        <w:t>, fecha de consulta 23 de abril de 2021.</w:t>
      </w:r>
    </w:p>
  </w:footnote>
  <w:footnote w:id="21">
    <w:p w:rsidR="00C23896" w:rsidRPr="00063324" w:rsidRDefault="00C23896" w:rsidP="00C23896">
      <w:pPr>
        <w:pStyle w:val="Textonotapie"/>
        <w:spacing w:line="276" w:lineRule="auto"/>
        <w:jc w:val="both"/>
        <w:rPr>
          <w:rFonts w:ascii="Tahoma" w:hAnsi="Tahoma" w:cs="Tahoma"/>
          <w:sz w:val="16"/>
          <w:szCs w:val="16"/>
        </w:rPr>
      </w:pPr>
      <w:r w:rsidRPr="00C23896">
        <w:rPr>
          <w:rStyle w:val="Refdenotaalpie"/>
          <w:rFonts w:ascii="Tahoma" w:hAnsi="Tahoma" w:cs="Tahoma"/>
          <w:sz w:val="16"/>
          <w:szCs w:val="16"/>
        </w:rPr>
        <w:footnoteRef/>
      </w:r>
      <w:r w:rsidRPr="00C23896">
        <w:rPr>
          <w:rFonts w:ascii="Tahoma" w:hAnsi="Tahoma" w:cs="Tahoma"/>
          <w:sz w:val="16"/>
          <w:szCs w:val="16"/>
        </w:rPr>
        <w:t xml:space="preserve">Google Noticias, </w:t>
      </w:r>
      <w:r w:rsidRPr="00C23896">
        <w:rPr>
          <w:rFonts w:ascii="Tahoma" w:hAnsi="Tahoma" w:cs="Tahoma"/>
          <w:i/>
          <w:sz w:val="16"/>
          <w:szCs w:val="16"/>
        </w:rPr>
        <w:t>Estadísticas COVID-19</w:t>
      </w:r>
      <w:r w:rsidRPr="00C23896">
        <w:rPr>
          <w:rFonts w:ascii="Tahoma" w:hAnsi="Tahoma" w:cs="Tahoma"/>
          <w:sz w:val="16"/>
          <w:szCs w:val="16"/>
        </w:rPr>
        <w:t xml:space="preserve">, disponible en:  </w:t>
      </w:r>
      <w:hyperlink r:id="rId18" w:history="1">
        <w:r w:rsidRPr="00C23896">
          <w:rPr>
            <w:rStyle w:val="Hipervnculo"/>
            <w:rFonts w:ascii="Tahoma" w:hAnsi="Tahoma" w:cs="Tahoma"/>
            <w:color w:val="0000FF"/>
            <w:sz w:val="16"/>
            <w:szCs w:val="16"/>
          </w:rPr>
          <w:t>https://news.google.com/covid19/map?hl=es-419&amp;mid=%2Fm%2F0g_gl&amp;gl=MX&amp;ceid=MX%3Aes-419</w:t>
        </w:r>
      </w:hyperlink>
      <w:r w:rsidRPr="00063324">
        <w:rPr>
          <w:rStyle w:val="Hipervnculo"/>
          <w:rFonts w:ascii="Tahoma" w:hAnsi="Tahoma" w:cs="Tahoma"/>
          <w:color w:val="auto"/>
          <w:sz w:val="16"/>
          <w:szCs w:val="16"/>
          <w:u w:val="none"/>
        </w:rPr>
        <w:t>, fecha de consulta 23 de abril de 2021.</w:t>
      </w:r>
    </w:p>
  </w:footnote>
  <w:footnote w:id="22">
    <w:p w:rsidR="00C23896" w:rsidRPr="00C8418A" w:rsidRDefault="00C23896" w:rsidP="00C23896">
      <w:pPr>
        <w:pStyle w:val="Textonotapie"/>
        <w:jc w:val="both"/>
        <w:rPr>
          <w:rFonts w:ascii="Tahoma" w:hAnsi="Tahoma" w:cs="Tahoma"/>
          <w:sz w:val="16"/>
          <w:szCs w:val="16"/>
        </w:rPr>
      </w:pPr>
      <w:r w:rsidRPr="00C8418A">
        <w:rPr>
          <w:rStyle w:val="Refdenotaalpie"/>
          <w:rFonts w:ascii="Tahoma" w:hAnsi="Tahoma" w:cs="Tahoma"/>
          <w:sz w:val="16"/>
          <w:szCs w:val="16"/>
        </w:rPr>
        <w:footnoteRef/>
      </w:r>
      <w:r w:rsidRPr="00C8418A">
        <w:rPr>
          <w:rFonts w:ascii="Tahoma" w:hAnsi="Tahoma" w:cs="Tahoma"/>
          <w:sz w:val="16"/>
          <w:szCs w:val="16"/>
        </w:rPr>
        <w:t xml:space="preserve"> Al Calor Político, </w:t>
      </w:r>
      <w:r w:rsidRPr="00C8418A">
        <w:rPr>
          <w:rFonts w:ascii="Tahoma" w:hAnsi="Tahoma" w:cs="Tahoma"/>
          <w:i/>
          <w:sz w:val="16"/>
          <w:szCs w:val="16"/>
        </w:rPr>
        <w:t>Cobertura Especial Covid- 19 en Veracruz</w:t>
      </w:r>
      <w:r w:rsidRPr="00C8418A">
        <w:rPr>
          <w:rFonts w:ascii="Tahoma" w:hAnsi="Tahoma" w:cs="Tahoma"/>
          <w:sz w:val="16"/>
          <w:szCs w:val="16"/>
        </w:rPr>
        <w:t xml:space="preserve"> [en línea], disponible en: </w:t>
      </w:r>
      <w:hyperlink r:id="rId19" w:history="1">
        <w:r w:rsidRPr="00063324">
          <w:rPr>
            <w:rStyle w:val="Hipervnculo"/>
            <w:rFonts w:ascii="Tahoma" w:hAnsi="Tahoma" w:cs="Tahoma"/>
            <w:color w:val="0000FF"/>
            <w:sz w:val="16"/>
            <w:szCs w:val="16"/>
          </w:rPr>
          <w:t>https://coronavirus.alcalorpolitico.com/blog/</w:t>
        </w:r>
      </w:hyperlink>
      <w:r w:rsidRPr="00C8418A">
        <w:rPr>
          <w:rFonts w:ascii="Tahoma" w:hAnsi="Tahoma" w:cs="Tahoma"/>
          <w:sz w:val="16"/>
          <w:szCs w:val="16"/>
        </w:rPr>
        <w:t>, fecha de consulta 23 de abril de 2021.</w:t>
      </w:r>
    </w:p>
  </w:footnote>
  <w:footnote w:id="23">
    <w:p w:rsidR="00C23896" w:rsidRPr="00C8418A" w:rsidRDefault="00C23896" w:rsidP="00C23896">
      <w:pPr>
        <w:pStyle w:val="Textonotapie"/>
        <w:jc w:val="both"/>
        <w:rPr>
          <w:rFonts w:ascii="Tahoma" w:hAnsi="Tahoma" w:cs="Tahoma"/>
          <w:sz w:val="16"/>
          <w:szCs w:val="16"/>
        </w:rPr>
      </w:pPr>
      <w:r w:rsidRPr="00C8418A">
        <w:rPr>
          <w:rStyle w:val="Refdenotaalpie"/>
          <w:rFonts w:ascii="Tahoma" w:hAnsi="Tahoma" w:cs="Tahoma"/>
          <w:sz w:val="16"/>
          <w:szCs w:val="16"/>
        </w:rPr>
        <w:footnoteRef/>
      </w:r>
      <w:r w:rsidRPr="00C8418A">
        <w:rPr>
          <w:rFonts w:ascii="Tahoma" w:hAnsi="Tahoma" w:cs="Tahoma"/>
          <w:sz w:val="16"/>
          <w:szCs w:val="16"/>
        </w:rPr>
        <w:t xml:space="preserve"> Montero, Claudia, “Autoridades registran 386 casos activos de COVID en Veracruz” [en línea], Al</w:t>
      </w:r>
      <w:r w:rsidRPr="00C8418A">
        <w:rPr>
          <w:rFonts w:ascii="Tahoma" w:hAnsi="Tahoma" w:cs="Tahoma"/>
          <w:i/>
          <w:sz w:val="16"/>
          <w:szCs w:val="16"/>
        </w:rPr>
        <w:t xml:space="preserve"> Calor Político</w:t>
      </w:r>
      <w:r w:rsidRPr="00C8418A">
        <w:rPr>
          <w:rFonts w:ascii="Tahoma" w:hAnsi="Tahoma" w:cs="Tahoma"/>
          <w:sz w:val="16"/>
          <w:szCs w:val="16"/>
        </w:rPr>
        <w:t xml:space="preserve">, fecha de publicación 02 de mayo de 2021, disponible en: </w:t>
      </w:r>
      <w:hyperlink r:id="rId20" w:anchor=".YJA4GrVKiUl" w:history="1">
        <w:r w:rsidRPr="00C8418A">
          <w:rPr>
            <w:rStyle w:val="Hipervnculo"/>
            <w:rFonts w:ascii="Tahoma" w:hAnsi="Tahoma" w:cs="Tahoma"/>
            <w:color w:val="0000FF"/>
            <w:sz w:val="16"/>
            <w:szCs w:val="16"/>
          </w:rPr>
          <w:t>https://www.alcalorpolitico.com/informacion/autoridades-registran-386-casos-activos-de-covid-en-veracruz-343132.html?fbclid=IwAR0Pl6Z3pznYM1d1QW2LdJvLuSco4d_nWTjG7Fa4DyJnH0dTwGKMsRbG7w0#.YJA4GrVKiUl</w:t>
        </w:r>
      </w:hyperlink>
      <w:r w:rsidRPr="00C8418A">
        <w:rPr>
          <w:rFonts w:ascii="Tahoma" w:hAnsi="Tahoma" w:cs="Tahoma"/>
          <w:sz w:val="16"/>
          <w:szCs w:val="16"/>
        </w:rPr>
        <w:t>), fecha de consulta 23 de abril de 2021.</w:t>
      </w:r>
    </w:p>
  </w:footnote>
  <w:footnote w:id="24">
    <w:p w:rsidR="005D49EC" w:rsidRPr="00C8418A" w:rsidRDefault="005D49EC" w:rsidP="005D49EC">
      <w:pPr>
        <w:pStyle w:val="Textonotapie"/>
        <w:jc w:val="both"/>
        <w:rPr>
          <w:rFonts w:ascii="Tahoma" w:hAnsi="Tahoma" w:cs="Tahoma"/>
          <w:sz w:val="16"/>
          <w:szCs w:val="16"/>
        </w:rPr>
      </w:pPr>
      <w:r w:rsidRPr="00C8418A">
        <w:rPr>
          <w:rStyle w:val="Refdenotaalpie"/>
          <w:rFonts w:ascii="Tahoma" w:hAnsi="Tahoma" w:cs="Tahoma"/>
          <w:sz w:val="16"/>
          <w:szCs w:val="16"/>
        </w:rPr>
        <w:footnoteRef/>
      </w:r>
      <w:r w:rsidRPr="00C8418A">
        <w:rPr>
          <w:rFonts w:ascii="Tahoma" w:hAnsi="Tahoma" w:cs="Tahoma"/>
          <w:sz w:val="16"/>
          <w:szCs w:val="16"/>
        </w:rPr>
        <w:t xml:space="preserve"> </w:t>
      </w:r>
      <w:r>
        <w:rPr>
          <w:rFonts w:ascii="Tahoma" w:hAnsi="Tahoma" w:cs="Tahoma"/>
          <w:sz w:val="16"/>
          <w:szCs w:val="16"/>
        </w:rPr>
        <w:t>Semáforo al 8 de junio de 2021</w:t>
      </w:r>
      <w:r w:rsidRPr="00C8418A">
        <w:rPr>
          <w:rFonts w:ascii="Tahoma" w:hAnsi="Tahoma" w:cs="Tahoma"/>
          <w:sz w:val="16"/>
          <w:szCs w:val="16"/>
        </w:rPr>
        <w:t xml:space="preserve">, disponible en: </w:t>
      </w:r>
      <w:hyperlink r:id="rId21" w:anchor=".YJA4GrVKiUl" w:history="1">
        <w:r w:rsidRPr="00C8418A">
          <w:rPr>
            <w:rStyle w:val="Hipervnculo"/>
            <w:rFonts w:ascii="Tahoma" w:hAnsi="Tahoma" w:cs="Tahoma"/>
            <w:color w:val="0000FF"/>
            <w:sz w:val="16"/>
            <w:szCs w:val="16"/>
          </w:rPr>
          <w:t>https://www.alcalorpolitico.com/informacion/autoridades-registran-386-casos-activos-de-covid-en-veracruz-343132.html?fbclid=IwAR0Pl6Z3pznYM1d1QW2LdJvLuSco4d_nWTjG7Fa4DyJnH0dTwGKMsRbG7w0#.YJA4GrVKiUl</w:t>
        </w:r>
      </w:hyperlink>
      <w:r>
        <w:rPr>
          <w:rFonts w:ascii="Tahoma" w:hAnsi="Tahoma" w:cs="Tahoma"/>
          <w:sz w:val="16"/>
          <w:szCs w:val="16"/>
        </w:rPr>
        <w:t xml:space="preserve">), fecha de consulta 08 de junio </w:t>
      </w:r>
      <w:r w:rsidRPr="00C8418A">
        <w:rPr>
          <w:rFonts w:ascii="Tahoma" w:hAnsi="Tahoma" w:cs="Tahoma"/>
          <w:sz w:val="16"/>
          <w:szCs w:val="16"/>
        </w:rPr>
        <w:t>de 2021.</w:t>
      </w:r>
    </w:p>
  </w:footnote>
  <w:footnote w:id="25">
    <w:p w:rsidR="005D49EC" w:rsidRPr="00C8418A" w:rsidRDefault="005D49EC" w:rsidP="005D49EC">
      <w:pPr>
        <w:pStyle w:val="Textonotapie"/>
        <w:jc w:val="both"/>
        <w:rPr>
          <w:rFonts w:ascii="Tahoma" w:hAnsi="Tahoma" w:cs="Tahoma"/>
          <w:sz w:val="16"/>
          <w:szCs w:val="16"/>
        </w:rPr>
      </w:pPr>
      <w:r w:rsidRPr="00C8418A">
        <w:rPr>
          <w:rStyle w:val="Refdenotaalpie"/>
          <w:rFonts w:ascii="Tahoma" w:hAnsi="Tahoma" w:cs="Tahoma"/>
          <w:sz w:val="16"/>
          <w:szCs w:val="16"/>
        </w:rPr>
        <w:footnoteRef/>
      </w:r>
      <w:r w:rsidRPr="00C8418A">
        <w:rPr>
          <w:rFonts w:ascii="Tahoma" w:hAnsi="Tahoma" w:cs="Tahoma"/>
          <w:sz w:val="16"/>
          <w:szCs w:val="16"/>
        </w:rPr>
        <w:t xml:space="preserve"> </w:t>
      </w:r>
      <w:r>
        <w:rPr>
          <w:rFonts w:ascii="Tahoma" w:hAnsi="Tahoma" w:cs="Tahoma"/>
          <w:sz w:val="16"/>
          <w:szCs w:val="16"/>
        </w:rPr>
        <w:t>Comunicado</w:t>
      </w:r>
      <w:r w:rsidRPr="00C8418A">
        <w:rPr>
          <w:rFonts w:ascii="Tahoma" w:hAnsi="Tahoma" w:cs="Tahoma"/>
          <w:sz w:val="16"/>
          <w:szCs w:val="16"/>
        </w:rPr>
        <w:t xml:space="preserve">, disponible en: </w:t>
      </w:r>
      <w:hyperlink r:id="rId22" w:history="1">
        <w:r w:rsidRPr="005D49EC">
          <w:rPr>
            <w:rStyle w:val="Hipervnculo"/>
            <w:rFonts w:ascii="Tahoma" w:hAnsi="Tahoma" w:cs="Tahoma"/>
            <w:color w:val="0000FF"/>
            <w:sz w:val="16"/>
            <w:szCs w:val="16"/>
          </w:rPr>
          <w:t>http://www.buzonxalapa.com/noticias/reconoce-lopez-gatell-error-en-muertes-por-covid-19-cifra-correcta-es-de-228-mil-838-56616.html?fbclid=IwAR13dxgmfi68uZtoZJ2biFpiFtaHhe-Rpua5orfTmSbJ2rEB0qkBiH_VU84</w:t>
        </w:r>
      </w:hyperlink>
      <w:r>
        <w:rPr>
          <w:rFonts w:ascii="Tahoma" w:hAnsi="Tahoma" w:cs="Tahoma"/>
          <w:sz w:val="16"/>
          <w:szCs w:val="16"/>
        </w:rPr>
        <w:t xml:space="preserve">, fecha de consulta 08 de junio </w:t>
      </w:r>
      <w:r w:rsidRPr="00C8418A">
        <w:rPr>
          <w:rFonts w:ascii="Tahoma" w:hAnsi="Tahoma" w:cs="Tahoma"/>
          <w:sz w:val="16"/>
          <w:szCs w:val="16"/>
        </w:rPr>
        <w:t>de 2021.</w:t>
      </w:r>
    </w:p>
  </w:footnote>
  <w:footnote w:id="26">
    <w:p w:rsidR="005D49EC" w:rsidRPr="00C8418A" w:rsidRDefault="005D49EC" w:rsidP="005D49EC">
      <w:pPr>
        <w:pStyle w:val="Textonotapie"/>
        <w:jc w:val="both"/>
        <w:rPr>
          <w:rFonts w:ascii="Tahoma" w:hAnsi="Tahoma" w:cs="Tahoma"/>
          <w:sz w:val="16"/>
          <w:szCs w:val="16"/>
        </w:rPr>
      </w:pPr>
      <w:r w:rsidRPr="00C8418A">
        <w:rPr>
          <w:rStyle w:val="Refdenotaalpie"/>
          <w:rFonts w:ascii="Tahoma" w:hAnsi="Tahoma" w:cs="Tahoma"/>
          <w:sz w:val="16"/>
          <w:szCs w:val="16"/>
        </w:rPr>
        <w:footnoteRef/>
      </w:r>
      <w:r w:rsidRPr="00C8418A">
        <w:rPr>
          <w:rFonts w:ascii="Tahoma" w:hAnsi="Tahoma" w:cs="Tahoma"/>
          <w:sz w:val="16"/>
          <w:szCs w:val="16"/>
        </w:rPr>
        <w:t xml:space="preserve"> </w:t>
      </w:r>
      <w:r>
        <w:rPr>
          <w:rFonts w:ascii="Tahoma" w:hAnsi="Tahoma" w:cs="Tahoma"/>
          <w:sz w:val="16"/>
          <w:szCs w:val="16"/>
        </w:rPr>
        <w:t>Comunicado</w:t>
      </w:r>
      <w:r w:rsidRPr="00C8418A">
        <w:rPr>
          <w:rFonts w:ascii="Tahoma" w:hAnsi="Tahoma" w:cs="Tahoma"/>
          <w:sz w:val="16"/>
          <w:szCs w:val="16"/>
        </w:rPr>
        <w:t xml:space="preserve">, disponible en: </w:t>
      </w:r>
      <w:hyperlink r:id="rId23" w:history="1">
        <w:r w:rsidRPr="005D49EC">
          <w:rPr>
            <w:rStyle w:val="Hipervnculo"/>
            <w:rFonts w:ascii="Tahoma" w:hAnsi="Tahoma" w:cs="Tahoma"/>
            <w:color w:val="0000FF"/>
            <w:sz w:val="16"/>
            <w:szCs w:val="16"/>
          </w:rPr>
          <w:t>https://www.eleconomista.com.mx/politica/Lopez-Gatell-anuncia-el-final-de-sus-conferencias-sobre-Covid-19-20210609-0130.html</w:t>
        </w:r>
      </w:hyperlink>
      <w:r>
        <w:rPr>
          <w:rFonts w:ascii="Tahoma" w:hAnsi="Tahoma" w:cs="Tahoma"/>
          <w:sz w:val="16"/>
          <w:szCs w:val="16"/>
        </w:rPr>
        <w:t xml:space="preserve">, fecha de consulta 08 de junio </w:t>
      </w:r>
      <w:r w:rsidRPr="00C8418A">
        <w:rPr>
          <w:rFonts w:ascii="Tahoma" w:hAnsi="Tahoma" w:cs="Tahoma"/>
          <w:sz w:val="16"/>
          <w:szCs w:val="16"/>
        </w:rPr>
        <w:t>de 2021.</w:t>
      </w:r>
    </w:p>
  </w:footnote>
  <w:footnote w:id="27">
    <w:p w:rsidR="005D49EC" w:rsidRPr="00C8418A" w:rsidRDefault="005D49EC" w:rsidP="005D49EC">
      <w:pPr>
        <w:pStyle w:val="Textonotapie"/>
        <w:jc w:val="both"/>
        <w:rPr>
          <w:rFonts w:ascii="Tahoma" w:hAnsi="Tahoma" w:cs="Tahoma"/>
          <w:sz w:val="16"/>
          <w:szCs w:val="16"/>
        </w:rPr>
      </w:pPr>
      <w:r w:rsidRPr="00C8418A">
        <w:rPr>
          <w:rStyle w:val="Refdenotaalpie"/>
          <w:rFonts w:ascii="Tahoma" w:hAnsi="Tahoma" w:cs="Tahoma"/>
          <w:sz w:val="16"/>
          <w:szCs w:val="16"/>
        </w:rPr>
        <w:footnoteRef/>
      </w:r>
      <w:r w:rsidRPr="00C8418A">
        <w:rPr>
          <w:rFonts w:ascii="Tahoma" w:hAnsi="Tahoma" w:cs="Tahoma"/>
          <w:sz w:val="16"/>
          <w:szCs w:val="16"/>
        </w:rPr>
        <w:t xml:space="preserve"> </w:t>
      </w:r>
      <w:r w:rsidR="00F342A5">
        <w:rPr>
          <w:rFonts w:ascii="Tahoma" w:hAnsi="Tahoma" w:cs="Tahoma"/>
          <w:sz w:val="16"/>
          <w:szCs w:val="16"/>
        </w:rPr>
        <w:t>Semáforo al 8 de junio de 2021</w:t>
      </w:r>
      <w:r w:rsidRPr="00C8418A">
        <w:rPr>
          <w:rFonts w:ascii="Tahoma" w:hAnsi="Tahoma" w:cs="Tahoma"/>
          <w:sz w:val="16"/>
          <w:szCs w:val="16"/>
        </w:rPr>
        <w:t xml:space="preserve">, disponible en: </w:t>
      </w:r>
      <w:r w:rsidRPr="005D49EC">
        <w:rPr>
          <w:rStyle w:val="Hipervnculo"/>
          <w:rFonts w:ascii="Tahoma" w:hAnsi="Tahoma" w:cs="Tahoma"/>
          <w:color w:val="0000FF"/>
          <w:sz w:val="16"/>
          <w:szCs w:val="16"/>
        </w:rPr>
        <w:t>https://www.facebook.com/alcalorpolitico/photos/a.154762264589223/4430684323663641/</w:t>
      </w:r>
      <w:r w:rsidR="00F342A5">
        <w:rPr>
          <w:rFonts w:ascii="Tahoma" w:hAnsi="Tahoma" w:cs="Tahoma"/>
          <w:sz w:val="16"/>
          <w:szCs w:val="16"/>
        </w:rPr>
        <w:t>, fecha de consulta 06</w:t>
      </w:r>
      <w:r>
        <w:rPr>
          <w:rFonts w:ascii="Tahoma" w:hAnsi="Tahoma" w:cs="Tahoma"/>
          <w:sz w:val="16"/>
          <w:szCs w:val="16"/>
        </w:rPr>
        <w:t xml:space="preserve"> de </w:t>
      </w:r>
      <w:r w:rsidR="00F342A5">
        <w:rPr>
          <w:rFonts w:ascii="Tahoma" w:hAnsi="Tahoma" w:cs="Tahoma"/>
          <w:sz w:val="16"/>
          <w:szCs w:val="16"/>
        </w:rPr>
        <w:t xml:space="preserve">agosto </w:t>
      </w:r>
      <w:r w:rsidRPr="00C8418A">
        <w:rPr>
          <w:rFonts w:ascii="Tahoma" w:hAnsi="Tahoma" w:cs="Tahoma"/>
          <w:sz w:val="16"/>
          <w:szCs w:val="16"/>
        </w:rPr>
        <w:t>de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82" w:rsidRDefault="00312A82">
    <w:pPr>
      <w:pStyle w:val="Encabezado"/>
    </w:pPr>
    <w:r>
      <w:rPr>
        <w:noProof/>
        <w:lang w:eastAsia="es-MX"/>
      </w:rPr>
      <w:drawing>
        <wp:anchor distT="0" distB="0" distL="114300" distR="114300" simplePos="0" relativeHeight="251661312" behindDoc="1" locked="0" layoutInCell="1" allowOverlap="1" wp14:anchorId="4D75B20E" wp14:editId="373C998E">
          <wp:simplePos x="0" y="0"/>
          <wp:positionH relativeFrom="column">
            <wp:posOffset>-1080770</wp:posOffset>
          </wp:positionH>
          <wp:positionV relativeFrom="paragraph">
            <wp:posOffset>4134012</wp:posOffset>
          </wp:positionV>
          <wp:extent cx="7792085" cy="5478145"/>
          <wp:effectExtent l="0" t="0" r="0" b="8255"/>
          <wp:wrapNone/>
          <wp:docPr id="2" name="Imagen 2" descr="Cubierta abstracta con líneas suaves.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ierta abstracta con líneas suaves. vector gratuito"/>
                  <pic:cNvPicPr>
                    <a:picLocks noChangeAspect="1" noChangeArrowheads="1"/>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792085" cy="5478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ECF" w:rsidRDefault="00516ECF">
    <w:pPr>
      <w:pStyle w:val="Encabezado"/>
    </w:pPr>
    <w:r>
      <w:rPr>
        <w:noProof/>
        <w:lang w:eastAsia="es-MX"/>
      </w:rPr>
      <w:drawing>
        <wp:anchor distT="0" distB="0" distL="114300" distR="114300" simplePos="0" relativeHeight="251659264" behindDoc="1" locked="0" layoutInCell="1" allowOverlap="1" wp14:anchorId="2ADBA797" wp14:editId="47B91EE0">
          <wp:simplePos x="0" y="0"/>
          <wp:positionH relativeFrom="column">
            <wp:posOffset>-1080135</wp:posOffset>
          </wp:positionH>
          <wp:positionV relativeFrom="paragraph">
            <wp:posOffset>4132580</wp:posOffset>
          </wp:positionV>
          <wp:extent cx="7792085" cy="5478145"/>
          <wp:effectExtent l="0" t="0" r="0" b="8255"/>
          <wp:wrapNone/>
          <wp:docPr id="1" name="Imagen 1" descr="Cubierta abstracta con líneas suaves.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ierta abstracta con líneas suaves. vector gratuito"/>
                  <pic:cNvPicPr>
                    <a:picLocks noChangeAspect="1" noChangeArrowheads="1"/>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792085" cy="5478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A7217"/>
    <w:multiLevelType w:val="hybridMultilevel"/>
    <w:tmpl w:val="71FC71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124CAC"/>
    <w:multiLevelType w:val="hybridMultilevel"/>
    <w:tmpl w:val="642660C0"/>
    <w:lvl w:ilvl="0" w:tplc="2A40604E">
      <w:start w:val="1"/>
      <w:numFmt w:val="bullet"/>
      <w:lvlText w:val="•"/>
      <w:lvlJc w:val="left"/>
      <w:pPr>
        <w:tabs>
          <w:tab w:val="num" w:pos="720"/>
        </w:tabs>
        <w:ind w:left="720" w:hanging="360"/>
      </w:pPr>
      <w:rPr>
        <w:rFonts w:ascii="Times New Roman" w:hAnsi="Times New Roman" w:hint="default"/>
      </w:rPr>
    </w:lvl>
    <w:lvl w:ilvl="1" w:tplc="17464A70" w:tentative="1">
      <w:start w:val="1"/>
      <w:numFmt w:val="bullet"/>
      <w:lvlText w:val="•"/>
      <w:lvlJc w:val="left"/>
      <w:pPr>
        <w:tabs>
          <w:tab w:val="num" w:pos="1440"/>
        </w:tabs>
        <w:ind w:left="1440" w:hanging="360"/>
      </w:pPr>
      <w:rPr>
        <w:rFonts w:ascii="Times New Roman" w:hAnsi="Times New Roman" w:hint="default"/>
      </w:rPr>
    </w:lvl>
    <w:lvl w:ilvl="2" w:tplc="1B9A5AD8" w:tentative="1">
      <w:start w:val="1"/>
      <w:numFmt w:val="bullet"/>
      <w:lvlText w:val="•"/>
      <w:lvlJc w:val="left"/>
      <w:pPr>
        <w:tabs>
          <w:tab w:val="num" w:pos="2160"/>
        </w:tabs>
        <w:ind w:left="2160" w:hanging="360"/>
      </w:pPr>
      <w:rPr>
        <w:rFonts w:ascii="Times New Roman" w:hAnsi="Times New Roman" w:hint="default"/>
      </w:rPr>
    </w:lvl>
    <w:lvl w:ilvl="3" w:tplc="90988FAE" w:tentative="1">
      <w:start w:val="1"/>
      <w:numFmt w:val="bullet"/>
      <w:lvlText w:val="•"/>
      <w:lvlJc w:val="left"/>
      <w:pPr>
        <w:tabs>
          <w:tab w:val="num" w:pos="2880"/>
        </w:tabs>
        <w:ind w:left="2880" w:hanging="360"/>
      </w:pPr>
      <w:rPr>
        <w:rFonts w:ascii="Times New Roman" w:hAnsi="Times New Roman" w:hint="default"/>
      </w:rPr>
    </w:lvl>
    <w:lvl w:ilvl="4" w:tplc="978EA208" w:tentative="1">
      <w:start w:val="1"/>
      <w:numFmt w:val="bullet"/>
      <w:lvlText w:val="•"/>
      <w:lvlJc w:val="left"/>
      <w:pPr>
        <w:tabs>
          <w:tab w:val="num" w:pos="3600"/>
        </w:tabs>
        <w:ind w:left="3600" w:hanging="360"/>
      </w:pPr>
      <w:rPr>
        <w:rFonts w:ascii="Times New Roman" w:hAnsi="Times New Roman" w:hint="default"/>
      </w:rPr>
    </w:lvl>
    <w:lvl w:ilvl="5" w:tplc="77D6AB88" w:tentative="1">
      <w:start w:val="1"/>
      <w:numFmt w:val="bullet"/>
      <w:lvlText w:val="•"/>
      <w:lvlJc w:val="left"/>
      <w:pPr>
        <w:tabs>
          <w:tab w:val="num" w:pos="4320"/>
        </w:tabs>
        <w:ind w:left="4320" w:hanging="360"/>
      </w:pPr>
      <w:rPr>
        <w:rFonts w:ascii="Times New Roman" w:hAnsi="Times New Roman" w:hint="default"/>
      </w:rPr>
    </w:lvl>
    <w:lvl w:ilvl="6" w:tplc="FAF2C5F6" w:tentative="1">
      <w:start w:val="1"/>
      <w:numFmt w:val="bullet"/>
      <w:lvlText w:val="•"/>
      <w:lvlJc w:val="left"/>
      <w:pPr>
        <w:tabs>
          <w:tab w:val="num" w:pos="5040"/>
        </w:tabs>
        <w:ind w:left="5040" w:hanging="360"/>
      </w:pPr>
      <w:rPr>
        <w:rFonts w:ascii="Times New Roman" w:hAnsi="Times New Roman" w:hint="default"/>
      </w:rPr>
    </w:lvl>
    <w:lvl w:ilvl="7" w:tplc="065428B6" w:tentative="1">
      <w:start w:val="1"/>
      <w:numFmt w:val="bullet"/>
      <w:lvlText w:val="•"/>
      <w:lvlJc w:val="left"/>
      <w:pPr>
        <w:tabs>
          <w:tab w:val="num" w:pos="5760"/>
        </w:tabs>
        <w:ind w:left="5760" w:hanging="360"/>
      </w:pPr>
      <w:rPr>
        <w:rFonts w:ascii="Times New Roman" w:hAnsi="Times New Roman" w:hint="default"/>
      </w:rPr>
    </w:lvl>
    <w:lvl w:ilvl="8" w:tplc="2B3C0B8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B386192"/>
    <w:multiLevelType w:val="hybridMultilevel"/>
    <w:tmpl w:val="9060370E"/>
    <w:lvl w:ilvl="0" w:tplc="5DC25A7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58195A"/>
    <w:multiLevelType w:val="hybridMultilevel"/>
    <w:tmpl w:val="974A6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997092D"/>
    <w:multiLevelType w:val="hybridMultilevel"/>
    <w:tmpl w:val="7F484A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E4B014C"/>
    <w:multiLevelType w:val="hybridMultilevel"/>
    <w:tmpl w:val="E90024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B6B7C1C"/>
    <w:multiLevelType w:val="hybridMultilevel"/>
    <w:tmpl w:val="2AA45D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125461B"/>
    <w:multiLevelType w:val="hybridMultilevel"/>
    <w:tmpl w:val="7EE468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B844598"/>
    <w:multiLevelType w:val="hybridMultilevel"/>
    <w:tmpl w:val="328C98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8"/>
  </w:num>
  <w:num w:numId="6">
    <w:abstractNumId w:val="0"/>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E95"/>
    <w:rsid w:val="00017440"/>
    <w:rsid w:val="00044E6D"/>
    <w:rsid w:val="00047718"/>
    <w:rsid w:val="00063324"/>
    <w:rsid w:val="000A5A53"/>
    <w:rsid w:val="000A6BC4"/>
    <w:rsid w:val="000C718F"/>
    <w:rsid w:val="000D272F"/>
    <w:rsid w:val="000E732F"/>
    <w:rsid w:val="00141805"/>
    <w:rsid w:val="00142D6F"/>
    <w:rsid w:val="001A62B3"/>
    <w:rsid w:val="001B268F"/>
    <w:rsid w:val="001C7ADF"/>
    <w:rsid w:val="001D6E48"/>
    <w:rsid w:val="001E7A53"/>
    <w:rsid w:val="001F295E"/>
    <w:rsid w:val="00200DFD"/>
    <w:rsid w:val="0022200E"/>
    <w:rsid w:val="00223436"/>
    <w:rsid w:val="0024105B"/>
    <w:rsid w:val="00242E99"/>
    <w:rsid w:val="0025774F"/>
    <w:rsid w:val="00257EA6"/>
    <w:rsid w:val="0028685A"/>
    <w:rsid w:val="002B3875"/>
    <w:rsid w:val="002D5E0F"/>
    <w:rsid w:val="002D66B6"/>
    <w:rsid w:val="002F0570"/>
    <w:rsid w:val="0031139E"/>
    <w:rsid w:val="00312A82"/>
    <w:rsid w:val="00316BE4"/>
    <w:rsid w:val="00324D19"/>
    <w:rsid w:val="003306D1"/>
    <w:rsid w:val="003309B2"/>
    <w:rsid w:val="00334DDF"/>
    <w:rsid w:val="00345581"/>
    <w:rsid w:val="003A6C98"/>
    <w:rsid w:val="003F2F17"/>
    <w:rsid w:val="003F5BFF"/>
    <w:rsid w:val="00400B3E"/>
    <w:rsid w:val="004357D3"/>
    <w:rsid w:val="004A788B"/>
    <w:rsid w:val="004A7FB9"/>
    <w:rsid w:val="004B45F3"/>
    <w:rsid w:val="004E5A88"/>
    <w:rsid w:val="004E60D2"/>
    <w:rsid w:val="00515AC6"/>
    <w:rsid w:val="00516ECF"/>
    <w:rsid w:val="00531A7C"/>
    <w:rsid w:val="00534648"/>
    <w:rsid w:val="00544D7F"/>
    <w:rsid w:val="00560486"/>
    <w:rsid w:val="00583276"/>
    <w:rsid w:val="005948D8"/>
    <w:rsid w:val="005965B8"/>
    <w:rsid w:val="005A7FBC"/>
    <w:rsid w:val="005D49EC"/>
    <w:rsid w:val="005F3EDE"/>
    <w:rsid w:val="005F6B07"/>
    <w:rsid w:val="00607C03"/>
    <w:rsid w:val="00613D82"/>
    <w:rsid w:val="00622849"/>
    <w:rsid w:val="00636B91"/>
    <w:rsid w:val="00640267"/>
    <w:rsid w:val="00646A12"/>
    <w:rsid w:val="00651048"/>
    <w:rsid w:val="00655FD4"/>
    <w:rsid w:val="006909CC"/>
    <w:rsid w:val="00692763"/>
    <w:rsid w:val="006E0CCF"/>
    <w:rsid w:val="006E3318"/>
    <w:rsid w:val="006E43C7"/>
    <w:rsid w:val="006F5018"/>
    <w:rsid w:val="007171A3"/>
    <w:rsid w:val="007547E6"/>
    <w:rsid w:val="00780760"/>
    <w:rsid w:val="0079784F"/>
    <w:rsid w:val="007A13EE"/>
    <w:rsid w:val="007A3C75"/>
    <w:rsid w:val="007B0A48"/>
    <w:rsid w:val="007C312D"/>
    <w:rsid w:val="007D3B42"/>
    <w:rsid w:val="007E15A9"/>
    <w:rsid w:val="007E18C2"/>
    <w:rsid w:val="007E2D7F"/>
    <w:rsid w:val="007E7676"/>
    <w:rsid w:val="00800B96"/>
    <w:rsid w:val="00812E70"/>
    <w:rsid w:val="008231D9"/>
    <w:rsid w:val="008243B0"/>
    <w:rsid w:val="00845D87"/>
    <w:rsid w:val="00875FE9"/>
    <w:rsid w:val="008800F8"/>
    <w:rsid w:val="0089311C"/>
    <w:rsid w:val="008B7C82"/>
    <w:rsid w:val="008C149B"/>
    <w:rsid w:val="008C57B0"/>
    <w:rsid w:val="008F6DD3"/>
    <w:rsid w:val="009000D1"/>
    <w:rsid w:val="009016F0"/>
    <w:rsid w:val="00903B9E"/>
    <w:rsid w:val="009061AC"/>
    <w:rsid w:val="00915A53"/>
    <w:rsid w:val="009227FB"/>
    <w:rsid w:val="00932E64"/>
    <w:rsid w:val="009547E8"/>
    <w:rsid w:val="009578D8"/>
    <w:rsid w:val="00972F00"/>
    <w:rsid w:val="00992C0C"/>
    <w:rsid w:val="009B301F"/>
    <w:rsid w:val="009B37BF"/>
    <w:rsid w:val="009B626F"/>
    <w:rsid w:val="009E45BE"/>
    <w:rsid w:val="009F101E"/>
    <w:rsid w:val="00A009DF"/>
    <w:rsid w:val="00A02550"/>
    <w:rsid w:val="00A055E8"/>
    <w:rsid w:val="00A1208B"/>
    <w:rsid w:val="00A150DC"/>
    <w:rsid w:val="00A238A5"/>
    <w:rsid w:val="00A23EFD"/>
    <w:rsid w:val="00A272E8"/>
    <w:rsid w:val="00A32493"/>
    <w:rsid w:val="00A41F19"/>
    <w:rsid w:val="00A555F8"/>
    <w:rsid w:val="00A661FB"/>
    <w:rsid w:val="00AB0C38"/>
    <w:rsid w:val="00AB67C3"/>
    <w:rsid w:val="00AC11FC"/>
    <w:rsid w:val="00AD3F56"/>
    <w:rsid w:val="00AD558F"/>
    <w:rsid w:val="00AE7348"/>
    <w:rsid w:val="00B16743"/>
    <w:rsid w:val="00B1680A"/>
    <w:rsid w:val="00B37687"/>
    <w:rsid w:val="00B455A8"/>
    <w:rsid w:val="00B732FA"/>
    <w:rsid w:val="00B76121"/>
    <w:rsid w:val="00B87FFB"/>
    <w:rsid w:val="00B9625B"/>
    <w:rsid w:val="00B9699E"/>
    <w:rsid w:val="00BB57C4"/>
    <w:rsid w:val="00BC4805"/>
    <w:rsid w:val="00C06643"/>
    <w:rsid w:val="00C221C3"/>
    <w:rsid w:val="00C22D9B"/>
    <w:rsid w:val="00C23896"/>
    <w:rsid w:val="00C2405A"/>
    <w:rsid w:val="00C27E69"/>
    <w:rsid w:val="00C5065B"/>
    <w:rsid w:val="00C54C9F"/>
    <w:rsid w:val="00C56910"/>
    <w:rsid w:val="00C64166"/>
    <w:rsid w:val="00C65932"/>
    <w:rsid w:val="00C70851"/>
    <w:rsid w:val="00C84174"/>
    <w:rsid w:val="00C8418A"/>
    <w:rsid w:val="00C97D2A"/>
    <w:rsid w:val="00CB612E"/>
    <w:rsid w:val="00CC1EDC"/>
    <w:rsid w:val="00CF0E95"/>
    <w:rsid w:val="00D054C8"/>
    <w:rsid w:val="00D27DB8"/>
    <w:rsid w:val="00D310BA"/>
    <w:rsid w:val="00D52D72"/>
    <w:rsid w:val="00D53C02"/>
    <w:rsid w:val="00D63D26"/>
    <w:rsid w:val="00D87CD9"/>
    <w:rsid w:val="00D91868"/>
    <w:rsid w:val="00D9339A"/>
    <w:rsid w:val="00DC02A7"/>
    <w:rsid w:val="00DC55CC"/>
    <w:rsid w:val="00DC5BB7"/>
    <w:rsid w:val="00DC61F0"/>
    <w:rsid w:val="00DD710F"/>
    <w:rsid w:val="00DE5E45"/>
    <w:rsid w:val="00DF541B"/>
    <w:rsid w:val="00DF765C"/>
    <w:rsid w:val="00E43EC0"/>
    <w:rsid w:val="00E45878"/>
    <w:rsid w:val="00E95C1A"/>
    <w:rsid w:val="00EA4881"/>
    <w:rsid w:val="00EB660D"/>
    <w:rsid w:val="00EC355E"/>
    <w:rsid w:val="00EE59F1"/>
    <w:rsid w:val="00F02A9A"/>
    <w:rsid w:val="00F20DF0"/>
    <w:rsid w:val="00F33817"/>
    <w:rsid w:val="00F342A5"/>
    <w:rsid w:val="00F5390C"/>
    <w:rsid w:val="00F568AE"/>
    <w:rsid w:val="00F568C5"/>
    <w:rsid w:val="00F6644F"/>
    <w:rsid w:val="00F664B9"/>
    <w:rsid w:val="00F72324"/>
    <w:rsid w:val="00F73512"/>
    <w:rsid w:val="00F85FDF"/>
    <w:rsid w:val="00F9293C"/>
    <w:rsid w:val="00F93EC3"/>
    <w:rsid w:val="00F949E4"/>
    <w:rsid w:val="00FD61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 Car Car Car Car Car Car Car Car Car Car, Car Car Car Car Car Car Car Car Car Car Car, Car Car Car Car Car Car Car Car Car Car Car Car Car,fn"/>
    <w:basedOn w:val="Normal"/>
    <w:link w:val="TextonotapieCar"/>
    <w:uiPriority w:val="99"/>
    <w:unhideWhenUsed/>
    <w:rsid w:val="000C718F"/>
    <w:pPr>
      <w:spacing w:after="0" w:line="240" w:lineRule="auto"/>
    </w:pPr>
    <w:rPr>
      <w:sz w:val="20"/>
      <w:szCs w:val="20"/>
    </w:rPr>
  </w:style>
  <w:style w:type="character" w:customStyle="1" w:styleId="TextonotapieCar">
    <w:name w:val="Texto nota pie Car"/>
    <w:aliases w:val=" Car Car Car Car Car Car Car Car Car Car Car1, Car Car Car Car Car Car Car Car Car Car Car Car, Car Car Car Car Car Car Car Car Car Car Car Car Car Car,fn Car"/>
    <w:basedOn w:val="Fuentedeprrafopredeter"/>
    <w:link w:val="Textonotapie"/>
    <w:uiPriority w:val="99"/>
    <w:rsid w:val="000C718F"/>
    <w:rPr>
      <w:sz w:val="20"/>
      <w:szCs w:val="20"/>
    </w:rPr>
  </w:style>
  <w:style w:type="character" w:styleId="Refdenotaalpie">
    <w:name w:val="footnote reference"/>
    <w:basedOn w:val="Fuentedeprrafopredeter"/>
    <w:uiPriority w:val="99"/>
    <w:semiHidden/>
    <w:unhideWhenUsed/>
    <w:rsid w:val="000C718F"/>
    <w:rPr>
      <w:vertAlign w:val="superscript"/>
    </w:rPr>
  </w:style>
  <w:style w:type="character" w:styleId="Hipervnculo">
    <w:name w:val="Hyperlink"/>
    <w:basedOn w:val="Fuentedeprrafopredeter"/>
    <w:uiPriority w:val="99"/>
    <w:unhideWhenUsed/>
    <w:rsid w:val="000C718F"/>
    <w:rPr>
      <w:color w:val="0563C1" w:themeColor="hyperlink"/>
      <w:u w:val="single"/>
    </w:rPr>
  </w:style>
  <w:style w:type="paragraph" w:styleId="Prrafodelista">
    <w:name w:val="List Paragraph"/>
    <w:basedOn w:val="Normal"/>
    <w:uiPriority w:val="34"/>
    <w:qFormat/>
    <w:rsid w:val="006E0CCF"/>
    <w:pPr>
      <w:ind w:left="720"/>
      <w:contextualSpacing/>
    </w:pPr>
  </w:style>
  <w:style w:type="table" w:styleId="Tablaconcuadrcula">
    <w:name w:val="Table Grid"/>
    <w:basedOn w:val="Tablanormal"/>
    <w:uiPriority w:val="59"/>
    <w:rsid w:val="00A12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120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208B"/>
    <w:rPr>
      <w:rFonts w:ascii="Tahoma" w:hAnsi="Tahoma" w:cs="Tahoma"/>
      <w:sz w:val="16"/>
      <w:szCs w:val="16"/>
    </w:rPr>
  </w:style>
  <w:style w:type="paragraph" w:styleId="Encabezado">
    <w:name w:val="header"/>
    <w:basedOn w:val="Normal"/>
    <w:link w:val="EncabezadoCar"/>
    <w:uiPriority w:val="99"/>
    <w:unhideWhenUsed/>
    <w:rsid w:val="00516E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6ECF"/>
  </w:style>
  <w:style w:type="paragraph" w:styleId="Piedepgina">
    <w:name w:val="footer"/>
    <w:basedOn w:val="Normal"/>
    <w:link w:val="PiedepginaCar"/>
    <w:uiPriority w:val="99"/>
    <w:unhideWhenUsed/>
    <w:rsid w:val="00516E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6E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 Car Car Car Car Car Car Car Car Car Car, Car Car Car Car Car Car Car Car Car Car Car, Car Car Car Car Car Car Car Car Car Car Car Car Car,fn"/>
    <w:basedOn w:val="Normal"/>
    <w:link w:val="TextonotapieCar"/>
    <w:uiPriority w:val="99"/>
    <w:unhideWhenUsed/>
    <w:rsid w:val="000C718F"/>
    <w:pPr>
      <w:spacing w:after="0" w:line="240" w:lineRule="auto"/>
    </w:pPr>
    <w:rPr>
      <w:sz w:val="20"/>
      <w:szCs w:val="20"/>
    </w:rPr>
  </w:style>
  <w:style w:type="character" w:customStyle="1" w:styleId="TextonotapieCar">
    <w:name w:val="Texto nota pie Car"/>
    <w:aliases w:val=" Car Car Car Car Car Car Car Car Car Car Car1, Car Car Car Car Car Car Car Car Car Car Car Car, Car Car Car Car Car Car Car Car Car Car Car Car Car Car,fn Car"/>
    <w:basedOn w:val="Fuentedeprrafopredeter"/>
    <w:link w:val="Textonotapie"/>
    <w:uiPriority w:val="99"/>
    <w:rsid w:val="000C718F"/>
    <w:rPr>
      <w:sz w:val="20"/>
      <w:szCs w:val="20"/>
    </w:rPr>
  </w:style>
  <w:style w:type="character" w:styleId="Refdenotaalpie">
    <w:name w:val="footnote reference"/>
    <w:basedOn w:val="Fuentedeprrafopredeter"/>
    <w:uiPriority w:val="99"/>
    <w:semiHidden/>
    <w:unhideWhenUsed/>
    <w:rsid w:val="000C718F"/>
    <w:rPr>
      <w:vertAlign w:val="superscript"/>
    </w:rPr>
  </w:style>
  <w:style w:type="character" w:styleId="Hipervnculo">
    <w:name w:val="Hyperlink"/>
    <w:basedOn w:val="Fuentedeprrafopredeter"/>
    <w:uiPriority w:val="99"/>
    <w:unhideWhenUsed/>
    <w:rsid w:val="000C718F"/>
    <w:rPr>
      <w:color w:val="0563C1" w:themeColor="hyperlink"/>
      <w:u w:val="single"/>
    </w:rPr>
  </w:style>
  <w:style w:type="paragraph" w:styleId="Prrafodelista">
    <w:name w:val="List Paragraph"/>
    <w:basedOn w:val="Normal"/>
    <w:uiPriority w:val="34"/>
    <w:qFormat/>
    <w:rsid w:val="006E0CCF"/>
    <w:pPr>
      <w:ind w:left="720"/>
      <w:contextualSpacing/>
    </w:pPr>
  </w:style>
  <w:style w:type="table" w:styleId="Tablaconcuadrcula">
    <w:name w:val="Table Grid"/>
    <w:basedOn w:val="Tablanormal"/>
    <w:uiPriority w:val="59"/>
    <w:rsid w:val="00A12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120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208B"/>
    <w:rPr>
      <w:rFonts w:ascii="Tahoma" w:hAnsi="Tahoma" w:cs="Tahoma"/>
      <w:sz w:val="16"/>
      <w:szCs w:val="16"/>
    </w:rPr>
  </w:style>
  <w:style w:type="paragraph" w:styleId="Encabezado">
    <w:name w:val="header"/>
    <w:basedOn w:val="Normal"/>
    <w:link w:val="EncabezadoCar"/>
    <w:uiPriority w:val="99"/>
    <w:unhideWhenUsed/>
    <w:rsid w:val="00516E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6ECF"/>
  </w:style>
  <w:style w:type="paragraph" w:styleId="Piedepgina">
    <w:name w:val="footer"/>
    <w:basedOn w:val="Normal"/>
    <w:link w:val="PiedepginaCar"/>
    <w:uiPriority w:val="99"/>
    <w:unhideWhenUsed/>
    <w:rsid w:val="00516E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1701">
      <w:bodyDiv w:val="1"/>
      <w:marLeft w:val="0"/>
      <w:marRight w:val="0"/>
      <w:marTop w:val="0"/>
      <w:marBottom w:val="0"/>
      <w:divBdr>
        <w:top w:val="none" w:sz="0" w:space="0" w:color="auto"/>
        <w:left w:val="none" w:sz="0" w:space="0" w:color="auto"/>
        <w:bottom w:val="none" w:sz="0" w:space="0" w:color="auto"/>
        <w:right w:val="none" w:sz="0" w:space="0" w:color="auto"/>
      </w:divBdr>
    </w:div>
    <w:div w:id="646862254">
      <w:bodyDiv w:val="1"/>
      <w:marLeft w:val="0"/>
      <w:marRight w:val="0"/>
      <w:marTop w:val="0"/>
      <w:marBottom w:val="0"/>
      <w:divBdr>
        <w:top w:val="none" w:sz="0" w:space="0" w:color="auto"/>
        <w:left w:val="none" w:sz="0" w:space="0" w:color="auto"/>
        <w:bottom w:val="none" w:sz="0" w:space="0" w:color="auto"/>
        <w:right w:val="none" w:sz="0" w:space="0" w:color="auto"/>
      </w:divBdr>
    </w:div>
    <w:div w:id="712540000">
      <w:bodyDiv w:val="1"/>
      <w:marLeft w:val="0"/>
      <w:marRight w:val="0"/>
      <w:marTop w:val="0"/>
      <w:marBottom w:val="0"/>
      <w:divBdr>
        <w:top w:val="none" w:sz="0" w:space="0" w:color="auto"/>
        <w:left w:val="none" w:sz="0" w:space="0" w:color="auto"/>
        <w:bottom w:val="none" w:sz="0" w:space="0" w:color="auto"/>
        <w:right w:val="none" w:sz="0" w:space="0" w:color="auto"/>
      </w:divBdr>
    </w:div>
    <w:div w:id="805008602">
      <w:bodyDiv w:val="1"/>
      <w:marLeft w:val="0"/>
      <w:marRight w:val="0"/>
      <w:marTop w:val="0"/>
      <w:marBottom w:val="0"/>
      <w:divBdr>
        <w:top w:val="none" w:sz="0" w:space="0" w:color="auto"/>
        <w:left w:val="none" w:sz="0" w:space="0" w:color="auto"/>
        <w:bottom w:val="none" w:sz="0" w:space="0" w:color="auto"/>
        <w:right w:val="none" w:sz="0" w:space="0" w:color="auto"/>
      </w:divBdr>
    </w:div>
    <w:div w:id="912739127">
      <w:bodyDiv w:val="1"/>
      <w:marLeft w:val="0"/>
      <w:marRight w:val="0"/>
      <w:marTop w:val="0"/>
      <w:marBottom w:val="0"/>
      <w:divBdr>
        <w:top w:val="none" w:sz="0" w:space="0" w:color="auto"/>
        <w:left w:val="none" w:sz="0" w:space="0" w:color="auto"/>
        <w:bottom w:val="none" w:sz="0" w:space="0" w:color="auto"/>
        <w:right w:val="none" w:sz="0" w:space="0" w:color="auto"/>
      </w:divBdr>
    </w:div>
    <w:div w:id="125115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vacunadocentes.sev.gob.mx"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repositorio.veracruz.gob.mx/trabajo/wp-content/uploads/sites/3/2021/06/Gac2021-056-Martes-09-TOMO-II-Ext.pdf" TargetMode="External"/><Relationship Id="rId13" Type="http://schemas.openxmlformats.org/officeDocument/2006/relationships/hyperlink" Target="https://news.google.com/covid19/map?hl=es-419&amp;mid=%2Fm%2F0g_gl&amp;gl=MX&amp;ceid=MX%3Aes-419" TargetMode="External"/><Relationship Id="rId18" Type="http://schemas.openxmlformats.org/officeDocument/2006/relationships/hyperlink" Target="https://news.google.com/covid19/map?hl=es-419&amp;mid=%2Fm%2F0g_gl&amp;gl=MX&amp;ceid=MX%3Aes-419" TargetMode="External"/><Relationship Id="rId3" Type="http://schemas.openxmlformats.org/officeDocument/2006/relationships/hyperlink" Target="https://www.segobver.gob.mx/juridico/libros/88.pdf" TargetMode="External"/><Relationship Id="rId21" Type="http://schemas.openxmlformats.org/officeDocument/2006/relationships/hyperlink" Target="https://www.alcalorpolitico.com/informacion/autoridades-registran-386-casos-activos-de-covid-en-veracruz-343132.html?fbclid=IwAR0Pl6Z3pznYM1d1QW2LdJvLuSco4d_nWTjG7Fa4DyJnH0dTwGKMsRbG7w0" TargetMode="External"/><Relationship Id="rId7" Type="http://schemas.openxmlformats.org/officeDocument/2006/relationships/hyperlink" Target="http://repositorio.veracruz.gob.mx/trabajo/wp-content/uploads/sites/3/2021/06/Gac2021-038-Miercoles-27-TOMO-III-Ext.pdf" TargetMode="External"/><Relationship Id="rId12" Type="http://schemas.openxmlformats.org/officeDocument/2006/relationships/hyperlink" Target="http://repositorio.veracruz.gob.mx/trabajo/wp-content/uploads/sites/3/2021/03/Gac-2021-124-Lunes-29-TOMO-III-Ext.psc_.pdf" TargetMode="External"/><Relationship Id="rId17" Type="http://schemas.openxmlformats.org/officeDocument/2006/relationships/hyperlink" Target="http://coronavirus.veracruz.gob.mx/wp-content/uploads/sites/50/2021/04/ACTUALIZACI%C3%93N-COVID-19-230421.pdf" TargetMode="External"/><Relationship Id="rId2" Type="http://schemas.openxmlformats.org/officeDocument/2006/relationships/hyperlink" Target="http://www.veracruz.gob.mx/gaceta-oficial/" TargetMode="External"/><Relationship Id="rId16" Type="http://schemas.openxmlformats.org/officeDocument/2006/relationships/hyperlink" Target="http://coronavirus.veracruz.gob.mx/2021/04/15/comunicado-estrategia-estatal-contra-el-coronavirus-15042021/" TargetMode="External"/><Relationship Id="rId20" Type="http://schemas.openxmlformats.org/officeDocument/2006/relationships/hyperlink" Target="https://www.alcalorpolitico.com/informacion/autoridades-registran-386-casos-activos-de-covid-en-veracruz-343132.html?fbclid=IwAR0Pl6Z3pznYM1d1QW2LdJvLuSco4d_nWTjG7Fa4DyJnH0dTwGKMsRbG7w0" TargetMode="External"/><Relationship Id="rId1" Type="http://schemas.openxmlformats.org/officeDocument/2006/relationships/hyperlink" Target="http://www.veracruz.gob.mx/finanzas/wp-content/uploads/sites/2/2021/01/PAE-2021-vf.pdf" TargetMode="External"/><Relationship Id="rId6" Type="http://schemas.openxmlformats.org/officeDocument/2006/relationships/hyperlink" Target="http://coronavirus.veracruz.gob.mx/2021/01/31/comunicado-estrategia-estatal-contra-el-coronavirus-31012021/" TargetMode="External"/><Relationship Id="rId11" Type="http://schemas.openxmlformats.org/officeDocument/2006/relationships/hyperlink" Target="https://news.google.com/covid19/map?hl=es-419&amp;mid=%2Fm%2F0g_gl&amp;gl=MX&amp;ceid=MX%3Aes-419" TargetMode="External"/><Relationship Id="rId5" Type="http://schemas.openxmlformats.org/officeDocument/2006/relationships/hyperlink" Target="https://news.google.com/covid19/map?hl=es-419&amp;mid=%2Fm%2F0g_gl&amp;gl=MX&amp;ceid=MX%3Aes-419" TargetMode="External"/><Relationship Id="rId15" Type="http://schemas.openxmlformats.org/officeDocument/2006/relationships/hyperlink" Target="http://coronavirus.veracruz.gob.mx/wp-content/uploads/sites/50/2021/04/ACTUALIZACI%C3%93N-COVID-19-010421.pdf" TargetMode="External"/><Relationship Id="rId23" Type="http://schemas.openxmlformats.org/officeDocument/2006/relationships/hyperlink" Target="https://www.eleconomista.com.mx/politica/Lopez-Gatell-anuncia-el-final-de-sus-conferencias-sobre-Covid-19-20210609-0130.html" TargetMode="External"/><Relationship Id="rId10" Type="http://schemas.openxmlformats.org/officeDocument/2006/relationships/hyperlink" Target="https://coronavirus.alcalorpolitico.com/blog/" TargetMode="External"/><Relationship Id="rId19" Type="http://schemas.openxmlformats.org/officeDocument/2006/relationships/hyperlink" Target="https://coronavirus.alcalorpolitico.com/blog/" TargetMode="External"/><Relationship Id="rId4" Type="http://schemas.openxmlformats.org/officeDocument/2006/relationships/hyperlink" Target="http://repositorio.veracruz.gob.mx/proteccioncivil/wp-content/uploads/sites/15/2021/04/Alerta-preventiva-22-a-24-de-enero-2021.pdf" TargetMode="External"/><Relationship Id="rId9" Type="http://schemas.openxmlformats.org/officeDocument/2006/relationships/hyperlink" Target="http://coronavirus.veracruz.gob.mx/2021/02/28/comunicado-estrategia-estatal-contra-el-coronavirus-28022021/" TargetMode="External"/><Relationship Id="rId14" Type="http://schemas.openxmlformats.org/officeDocument/2006/relationships/hyperlink" Target="https://coronavirus.alcalorpolitico.com/blog/" TargetMode="External"/><Relationship Id="rId22" Type="http://schemas.openxmlformats.org/officeDocument/2006/relationships/hyperlink" Target="http://www.buzonxalapa.com/noticias/reconoce-lopez-gatell-error-en-muertes-por-covid-19-cifra-correcta-es-de-228-mil-838-56616.html?fbclid=IwAR13dxgmfi68uZtoZJ2biFpiFtaHhe-Rpua5orfTmSbJ2rEB0qkBiH_VU84"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896D5-5C96-4213-9B01-9EC13CDBC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4894</Words>
  <Characters>26917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522281876446</dc:creator>
  <cp:lastModifiedBy>Jorge Raúl Suárez Martínez</cp:lastModifiedBy>
  <cp:revision>5</cp:revision>
  <cp:lastPrinted>2021-08-12T16:38:00Z</cp:lastPrinted>
  <dcterms:created xsi:type="dcterms:W3CDTF">2021-08-10T21:20:00Z</dcterms:created>
  <dcterms:modified xsi:type="dcterms:W3CDTF">2021-08-12T16:38:00Z</dcterms:modified>
</cp:coreProperties>
</file>