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C7" w:rsidRDefault="002475C5" w:rsidP="002475C5">
      <w:pPr>
        <w:jc w:val="center"/>
        <w:rPr>
          <w:b/>
        </w:rPr>
      </w:pPr>
      <w:r w:rsidRPr="003B4227">
        <w:rPr>
          <w:b/>
        </w:rPr>
        <w:t>Acciones realizadas para dar se</w:t>
      </w:r>
      <w:r w:rsidR="00FC56C7">
        <w:rPr>
          <w:b/>
        </w:rPr>
        <w:t>guimiento a las recomendaciones derivadas</w:t>
      </w:r>
    </w:p>
    <w:p w:rsidR="002475C5" w:rsidRPr="003B4227" w:rsidRDefault="002475C5" w:rsidP="002475C5">
      <w:pPr>
        <w:jc w:val="center"/>
        <w:rPr>
          <w:b/>
        </w:rPr>
      </w:pPr>
      <w:r w:rsidRPr="003B4227">
        <w:rPr>
          <w:b/>
        </w:rPr>
        <w:t xml:space="preserve">del Informe Integral de Evaluación y la </w:t>
      </w:r>
      <w:r w:rsidR="00FC56C7">
        <w:rPr>
          <w:b/>
        </w:rPr>
        <w:t>E</w:t>
      </w:r>
      <w:r w:rsidRPr="003B4227">
        <w:rPr>
          <w:b/>
        </w:rPr>
        <w:t>ncuesta Institucional</w:t>
      </w:r>
    </w:p>
    <w:p w:rsidR="002475C5" w:rsidRDefault="002475C5" w:rsidP="002475C5"/>
    <w:p w:rsidR="002475C5" w:rsidRDefault="002475C5" w:rsidP="002475C5">
      <w:r>
        <w:t>Para la atención de las recomendaciones emitidas en los resultados finales del Infor</w:t>
      </w:r>
      <w:r w:rsidR="00FC56C7">
        <w:t>me Integral de Evaluación y la E</w:t>
      </w:r>
      <w:r>
        <w:t>ncuesta Institucional, de los cuales se der</w:t>
      </w:r>
      <w:r w:rsidR="00FC56C7">
        <w:t>ivaron 3 recomendaciones de la E</w:t>
      </w:r>
      <w:r>
        <w:t>ncuesta y 3 recomendaciones del Informe</w:t>
      </w:r>
      <w:r w:rsidR="00FC56C7">
        <w:t xml:space="preserve"> Integral</w:t>
      </w:r>
      <w:r>
        <w:t xml:space="preserve">, esta Secretaría Ejecutiva Implemento las siguientes acciones y atendiendo el </w:t>
      </w:r>
      <w:r w:rsidR="00FC56C7">
        <w:t>A</w:t>
      </w:r>
      <w:r>
        <w:t xml:space="preserve">nexo IV. </w:t>
      </w:r>
      <w:r w:rsidR="00FC56C7" w:rsidRPr="00FC56C7">
        <w:rPr>
          <w:i/>
        </w:rPr>
        <w:t>“</w:t>
      </w:r>
      <w:r w:rsidRPr="00FC56C7">
        <w:rPr>
          <w:i/>
        </w:rPr>
        <w:t>Seguimiento a aspectos susceptibles de mejora, derivados de informes y evaluaciones externas del Sistema de Seguimiento de Proyectos de Mejora para el Bienestar (SSPMB)</w:t>
      </w:r>
      <w:r w:rsidR="00FC56C7" w:rsidRPr="00FC56C7">
        <w:rPr>
          <w:i/>
        </w:rPr>
        <w:t>”</w:t>
      </w:r>
      <w:r>
        <w:t xml:space="preserve"> del CONEVAL para el FASP:</w:t>
      </w:r>
    </w:p>
    <w:p w:rsidR="002475C5" w:rsidRDefault="002475C5" w:rsidP="002475C5">
      <w:pPr>
        <w:rPr>
          <w:b/>
        </w:rPr>
      </w:pPr>
    </w:p>
    <w:p w:rsidR="002475C5" w:rsidRDefault="002475C5" w:rsidP="002475C5">
      <w:r w:rsidRPr="005A6B2A">
        <w:rPr>
          <w:b/>
        </w:rPr>
        <w:t xml:space="preserve">Relativo al </w:t>
      </w:r>
      <w:r w:rsidRPr="003B4227">
        <w:rPr>
          <w:b/>
        </w:rPr>
        <w:t>punto 6</w:t>
      </w:r>
      <w:r>
        <w:t xml:space="preserve"> referente a diseñar el plan de acción para atender las recomendaciones, se determinó turnar a los entes ejecutores, los oficios </w:t>
      </w:r>
      <w:r w:rsidRPr="00862847">
        <w:t>SESCESP/0442/2021</w:t>
      </w:r>
      <w:r>
        <w:t>, SESCESP/0443</w:t>
      </w:r>
      <w:r w:rsidRPr="00862847">
        <w:t>/2021SESCESP/044</w:t>
      </w:r>
      <w:r>
        <w:t>4</w:t>
      </w:r>
      <w:r w:rsidRPr="00862847">
        <w:t>/2021</w:t>
      </w:r>
      <w:r w:rsidR="00C96CD9">
        <w:t>,</w:t>
      </w:r>
      <w:r>
        <w:t xml:space="preserve"> SESCESP/045</w:t>
      </w:r>
      <w:r w:rsidRPr="00862847">
        <w:t xml:space="preserve">2/2021 </w:t>
      </w:r>
      <w:r w:rsidR="00C96CD9">
        <w:t xml:space="preserve">Y SESCESP/949/2021, </w:t>
      </w:r>
      <w:r>
        <w:t xml:space="preserve">todos con fecha 5 de marzo del presente, dirigidos a la </w:t>
      </w:r>
      <w:r w:rsidRPr="00862847">
        <w:t>Secretaría de Seguridad Pública</w:t>
      </w:r>
      <w:r>
        <w:t xml:space="preserve">, a la </w:t>
      </w:r>
      <w:r w:rsidRPr="00862847">
        <w:t>Fiscalía General del Estado</w:t>
      </w:r>
      <w:r>
        <w:t xml:space="preserve">, a la </w:t>
      </w:r>
      <w:r w:rsidRPr="001314F9">
        <w:t>Dirección General de Prevención y Reinserción Social (DGPRS)</w:t>
      </w:r>
      <w:r w:rsidR="00021908">
        <w:t>,</w:t>
      </w:r>
      <w:r>
        <w:t xml:space="preserve"> al </w:t>
      </w:r>
      <w:r w:rsidRPr="001314F9">
        <w:t>Centro de Estudios e Investigaciones en Seguridad</w:t>
      </w:r>
      <w:r>
        <w:t xml:space="preserve"> respectivamente</w:t>
      </w:r>
      <w:r w:rsidR="00021908">
        <w:t>, así como a la Coordinación del Servicio Policial de Carrera y Supervisión de la SESCESP</w:t>
      </w:r>
      <w:r>
        <w:t>, en los que se solicitó lo siguiente:</w:t>
      </w:r>
    </w:p>
    <w:p w:rsidR="002475C5" w:rsidRDefault="002475C5" w:rsidP="002475C5"/>
    <w:p w:rsidR="002475C5" w:rsidRDefault="002475C5" w:rsidP="002475C5">
      <w:pPr>
        <w:pStyle w:val="Prrafodelista"/>
        <w:numPr>
          <w:ilvl w:val="0"/>
          <w:numId w:val="18"/>
        </w:numPr>
        <w:spacing w:line="276" w:lineRule="auto"/>
      </w:pPr>
      <w:r w:rsidRPr="008D511A">
        <w:t>Informar las acciones a implementarse para atender las recomendaciones, adjuntando el formato “Aspectos susceptibles de mejora” para poder dar seguimiento a dichas acciones, incluyendo la elaboración de un cronograma de trabajo, mencionando que en caso de No validar las recomendaciones se deberán fundamentar los motivos, así como anexar la documentación soporte.</w:t>
      </w:r>
    </w:p>
    <w:p w:rsidR="002475C5" w:rsidRDefault="002475C5" w:rsidP="002475C5">
      <w:pPr>
        <w:pStyle w:val="Prrafodelista"/>
      </w:pPr>
    </w:p>
    <w:p w:rsidR="002475C5" w:rsidRDefault="002475C5" w:rsidP="002475C5">
      <w:pPr>
        <w:pStyle w:val="Prrafodelista"/>
        <w:numPr>
          <w:ilvl w:val="0"/>
          <w:numId w:val="18"/>
        </w:numPr>
        <w:spacing w:line="276" w:lineRule="auto"/>
      </w:pPr>
      <w:r>
        <w:t>La d</w:t>
      </w:r>
      <w:r w:rsidRPr="001314F9">
        <w:t xml:space="preserve">esignación del enlace para dar seguimiento al proceso de </w:t>
      </w:r>
      <w:proofErr w:type="spellStart"/>
      <w:r w:rsidRPr="001314F9">
        <w:t>solventación</w:t>
      </w:r>
      <w:proofErr w:type="spellEnd"/>
      <w:r w:rsidRPr="001314F9">
        <w:t>.</w:t>
      </w:r>
    </w:p>
    <w:p w:rsidR="002475C5" w:rsidRDefault="002475C5" w:rsidP="002475C5"/>
    <w:p w:rsidR="002475C5" w:rsidRDefault="002475C5" w:rsidP="002475C5">
      <w:r>
        <w:t>Como resultado de lo anterior, se recibieron los siguientes oficios de respuesta:</w:t>
      </w:r>
    </w:p>
    <w:p w:rsidR="002475C5" w:rsidRDefault="002475C5" w:rsidP="002475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6"/>
        <w:gridCol w:w="1522"/>
        <w:gridCol w:w="1392"/>
        <w:gridCol w:w="1862"/>
        <w:gridCol w:w="2262"/>
        <w:gridCol w:w="1746"/>
      </w:tblGrid>
      <w:tr w:rsidR="00071E16" w:rsidRPr="008D511A" w:rsidTr="00071E16">
        <w:trPr>
          <w:trHeight w:val="354"/>
        </w:trPr>
        <w:tc>
          <w:tcPr>
            <w:tcW w:w="830" w:type="dxa"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Ente Ejecutor</w:t>
            </w:r>
          </w:p>
        </w:tc>
        <w:tc>
          <w:tcPr>
            <w:tcW w:w="1509" w:type="dxa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Secretaría de Seguridad Pública</w:t>
            </w:r>
          </w:p>
        </w:tc>
        <w:tc>
          <w:tcPr>
            <w:tcW w:w="1462" w:type="dxa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Fiscalía General del Estado</w:t>
            </w:r>
          </w:p>
        </w:tc>
        <w:tc>
          <w:tcPr>
            <w:tcW w:w="1846" w:type="dxa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Centro de Estudios e Investigaciones en Seguridad</w:t>
            </w:r>
          </w:p>
        </w:tc>
        <w:tc>
          <w:tcPr>
            <w:tcW w:w="2242" w:type="dxa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Dirección General de Prevención y Reinserción Social (DGPRS)</w:t>
            </w:r>
          </w:p>
        </w:tc>
        <w:tc>
          <w:tcPr>
            <w:tcW w:w="1731" w:type="dxa"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Coordinación del Servicio Policial de Carrera y Supervisión /SESCESP</w:t>
            </w:r>
          </w:p>
        </w:tc>
      </w:tr>
      <w:tr w:rsidR="00071E16" w:rsidRPr="008D511A" w:rsidTr="00071E16">
        <w:trPr>
          <w:trHeight w:val="246"/>
        </w:trPr>
        <w:tc>
          <w:tcPr>
            <w:tcW w:w="830" w:type="dxa"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509" w:type="dxa"/>
            <w:noWrap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SSP/UA/DRF/1641/2021</w:t>
            </w:r>
          </w:p>
        </w:tc>
        <w:tc>
          <w:tcPr>
            <w:tcW w:w="1462" w:type="dxa"/>
            <w:noWrap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FGE/DGA/1814/2021</w:t>
            </w:r>
          </w:p>
        </w:tc>
        <w:tc>
          <w:tcPr>
            <w:tcW w:w="1846" w:type="dxa"/>
            <w:noWrap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SSP/CEIS/DG/SFDP/0265/2021</w:t>
            </w:r>
          </w:p>
        </w:tc>
        <w:tc>
          <w:tcPr>
            <w:tcW w:w="2242" w:type="dxa"/>
            <w:noWrap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SSP/SUBPPC/DGPRS/DA/RF/2131/202</w:t>
            </w:r>
          </w:p>
        </w:tc>
        <w:tc>
          <w:tcPr>
            <w:tcW w:w="1731" w:type="dxa"/>
          </w:tcPr>
          <w:p w:rsidR="00071E16" w:rsidRPr="008D511A" w:rsidRDefault="00071E16" w:rsidP="001A18D9">
            <w:pPr>
              <w:jc w:val="center"/>
              <w:rPr>
                <w:sz w:val="14"/>
                <w:szCs w:val="14"/>
              </w:rPr>
            </w:pPr>
            <w:r w:rsidRPr="00071E16">
              <w:rPr>
                <w:sz w:val="14"/>
                <w:szCs w:val="14"/>
              </w:rPr>
              <w:t>SESCESP/</w:t>
            </w:r>
            <w:proofErr w:type="spellStart"/>
            <w:r w:rsidRPr="00071E16">
              <w:rPr>
                <w:sz w:val="14"/>
                <w:szCs w:val="14"/>
              </w:rPr>
              <w:t>CSPCyS</w:t>
            </w:r>
            <w:proofErr w:type="spellEnd"/>
            <w:r w:rsidRPr="00071E16">
              <w:rPr>
                <w:sz w:val="14"/>
                <w:szCs w:val="14"/>
              </w:rPr>
              <w:t>/0140/2021</w:t>
            </w:r>
          </w:p>
        </w:tc>
      </w:tr>
      <w:tr w:rsidR="00071E16" w:rsidRPr="008D511A" w:rsidTr="00071E16">
        <w:trPr>
          <w:trHeight w:val="208"/>
        </w:trPr>
        <w:tc>
          <w:tcPr>
            <w:tcW w:w="830" w:type="dxa"/>
            <w:vAlign w:val="center"/>
            <w:hideMark/>
          </w:tcPr>
          <w:p w:rsidR="00071E16" w:rsidRPr="008D511A" w:rsidRDefault="00071E16" w:rsidP="001A18D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Fecha</w:t>
            </w:r>
          </w:p>
        </w:tc>
        <w:tc>
          <w:tcPr>
            <w:tcW w:w="1509" w:type="dxa"/>
            <w:noWrap/>
            <w:hideMark/>
          </w:tcPr>
          <w:p w:rsidR="00071E16" w:rsidRPr="008D511A" w:rsidRDefault="00071E16" w:rsidP="00FC56C7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25/03/2021</w:t>
            </w:r>
          </w:p>
        </w:tc>
        <w:tc>
          <w:tcPr>
            <w:tcW w:w="1462" w:type="dxa"/>
            <w:noWrap/>
            <w:hideMark/>
          </w:tcPr>
          <w:p w:rsidR="00071E16" w:rsidRPr="008D511A" w:rsidRDefault="00071E16" w:rsidP="00FC56C7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26/03/2021</w:t>
            </w:r>
          </w:p>
        </w:tc>
        <w:tc>
          <w:tcPr>
            <w:tcW w:w="1846" w:type="dxa"/>
            <w:noWrap/>
            <w:hideMark/>
          </w:tcPr>
          <w:p w:rsidR="00071E16" w:rsidRPr="008D511A" w:rsidRDefault="00071E16" w:rsidP="00FC56C7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26/03/2021</w:t>
            </w:r>
          </w:p>
        </w:tc>
        <w:tc>
          <w:tcPr>
            <w:tcW w:w="2242" w:type="dxa"/>
            <w:noWrap/>
            <w:hideMark/>
          </w:tcPr>
          <w:p w:rsidR="00071E16" w:rsidRPr="008D511A" w:rsidRDefault="00071E16" w:rsidP="00FC56C7">
            <w:pPr>
              <w:jc w:val="center"/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24/03/2021</w:t>
            </w:r>
          </w:p>
        </w:tc>
        <w:tc>
          <w:tcPr>
            <w:tcW w:w="1731" w:type="dxa"/>
          </w:tcPr>
          <w:p w:rsidR="00071E16" w:rsidRPr="008D511A" w:rsidRDefault="00071E16" w:rsidP="00FC56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28/06/2021</w:t>
            </w:r>
          </w:p>
        </w:tc>
      </w:tr>
      <w:tr w:rsidR="00071E16" w:rsidRPr="008D511A" w:rsidTr="00071E16">
        <w:trPr>
          <w:trHeight w:val="454"/>
        </w:trPr>
        <w:tc>
          <w:tcPr>
            <w:tcW w:w="830" w:type="dxa"/>
            <w:vMerge w:val="restart"/>
            <w:vAlign w:val="center"/>
            <w:hideMark/>
          </w:tcPr>
          <w:p w:rsidR="00071E16" w:rsidRPr="008D511A" w:rsidRDefault="00071E16" w:rsidP="00071E16">
            <w:pPr>
              <w:jc w:val="center"/>
              <w:rPr>
                <w:b/>
                <w:bCs/>
                <w:sz w:val="14"/>
                <w:szCs w:val="14"/>
              </w:rPr>
            </w:pPr>
            <w:r w:rsidRPr="008D511A">
              <w:rPr>
                <w:b/>
                <w:bCs/>
                <w:sz w:val="14"/>
                <w:szCs w:val="14"/>
              </w:rPr>
              <w:t>Respuesta</w:t>
            </w: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509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62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Se determinó no validar dichas recomendaciones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846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31" w:type="dxa"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</w:tr>
      <w:tr w:rsidR="00071E16" w:rsidRPr="008D511A" w:rsidTr="00071E16">
        <w:trPr>
          <w:trHeight w:val="800"/>
        </w:trPr>
        <w:tc>
          <w:tcPr>
            <w:tcW w:w="830" w:type="dxa"/>
            <w:vMerge/>
            <w:hideMark/>
          </w:tcPr>
          <w:p w:rsidR="00071E16" w:rsidRPr="008D511A" w:rsidRDefault="00071E16" w:rsidP="00071E1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9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2.- Lic. Rocío de Abril Torres Polo, Jefa del Departamento de Recursos Financieros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62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2.- L.C. Carlos Orlando del Ángel Domínguez, Coordinador de Recursos Federales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846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 xml:space="preserve">2.- </w:t>
            </w:r>
            <w:proofErr w:type="spellStart"/>
            <w:r w:rsidRPr="008D511A">
              <w:rPr>
                <w:sz w:val="14"/>
                <w:szCs w:val="14"/>
              </w:rPr>
              <w:t>Psic</w:t>
            </w:r>
            <w:proofErr w:type="spellEnd"/>
            <w:r w:rsidRPr="008D511A">
              <w:rPr>
                <w:sz w:val="14"/>
                <w:szCs w:val="14"/>
              </w:rPr>
              <w:t>. J. Orlando Leyva Blanco, Subdirector de Formación y desarrollo Policial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2.- L.A.E. Silvia Aburto Marín, Encargada de la Oficina de Recurso Financieros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31" w:type="dxa"/>
          </w:tcPr>
          <w:p w:rsidR="00071E16" w:rsidRPr="008D511A" w:rsidRDefault="00071E16" w:rsidP="00071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Pr="00071E16">
              <w:rPr>
                <w:sz w:val="14"/>
                <w:szCs w:val="14"/>
              </w:rPr>
              <w:t xml:space="preserve">C. Jorge Octavio Navarrete </w:t>
            </w:r>
            <w:proofErr w:type="spellStart"/>
            <w:r w:rsidRPr="00071E16">
              <w:rPr>
                <w:sz w:val="14"/>
                <w:szCs w:val="14"/>
              </w:rPr>
              <w:t>Camposeco</w:t>
            </w:r>
            <w:proofErr w:type="spellEnd"/>
            <w:r w:rsidRPr="00071E16">
              <w:rPr>
                <w:sz w:val="14"/>
                <w:szCs w:val="14"/>
              </w:rPr>
              <w:t>, Analista Administrativo</w:t>
            </w:r>
          </w:p>
        </w:tc>
      </w:tr>
    </w:tbl>
    <w:p w:rsidR="002475C5" w:rsidRDefault="002475C5" w:rsidP="002475C5"/>
    <w:p w:rsidR="002475C5" w:rsidRDefault="002475C5" w:rsidP="002475C5">
      <w:pPr>
        <w:rPr>
          <w:b/>
        </w:rPr>
      </w:pPr>
      <w:r>
        <w:t>Dichos oficios de respuesta se encuentra</w:t>
      </w:r>
      <w:r w:rsidR="00071E16">
        <w:t>n</w:t>
      </w:r>
      <w:r>
        <w:t xml:space="preserve"> en proceso de validación por parte de la Coordinación de Planeación y Seguimiento de esta Secretaria </w:t>
      </w:r>
      <w:r w:rsidR="00FC56C7">
        <w:t>E</w:t>
      </w:r>
      <w:r>
        <w:t>jecutiva para determinar las acciones a seguir para dar seguimiento a dichas recomendaciones.</w:t>
      </w:r>
    </w:p>
    <w:p w:rsidR="002475C5" w:rsidRDefault="002475C5" w:rsidP="002475C5">
      <w:pPr>
        <w:rPr>
          <w:b/>
        </w:rPr>
      </w:pPr>
    </w:p>
    <w:p w:rsidR="00FC56C7" w:rsidRDefault="00FC56C7" w:rsidP="002475C5">
      <w:pPr>
        <w:rPr>
          <w:b/>
        </w:rPr>
      </w:pPr>
    </w:p>
    <w:p w:rsidR="00FC56C7" w:rsidRDefault="00FC56C7" w:rsidP="002475C5">
      <w:pPr>
        <w:rPr>
          <w:b/>
        </w:rPr>
      </w:pPr>
    </w:p>
    <w:p w:rsidR="00FC56C7" w:rsidRDefault="00FC56C7" w:rsidP="002475C5">
      <w:pPr>
        <w:rPr>
          <w:b/>
        </w:rPr>
      </w:pPr>
    </w:p>
    <w:p w:rsidR="002475C5" w:rsidRPr="008D511A" w:rsidRDefault="002475C5" w:rsidP="002475C5">
      <w:r>
        <w:t>Por todo lo anterior se determinó dar seguimiento a las recomendaciones de manera trimestral, para poder evaluar los avances que tengan los entes ejecutores de las mimas y vigilar, en su caso, el cumplimiento de los cronogramas, como se muestra a continuación:</w:t>
      </w:r>
    </w:p>
    <w:p w:rsidR="00AB2FC1" w:rsidRDefault="00AB2FC1" w:rsidP="002475C5"/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276"/>
        <w:gridCol w:w="1417"/>
        <w:gridCol w:w="1701"/>
        <w:gridCol w:w="1701"/>
        <w:gridCol w:w="1701"/>
      </w:tblGrid>
      <w:tr w:rsidR="00682DD8" w:rsidRPr="002475C5" w:rsidTr="00682DD8">
        <w:trPr>
          <w:trHeight w:val="566"/>
        </w:trPr>
        <w:tc>
          <w:tcPr>
            <w:tcW w:w="2093" w:type="dxa"/>
            <w:gridSpan w:val="3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Ente Ejecutor</w:t>
            </w:r>
          </w:p>
        </w:tc>
        <w:tc>
          <w:tcPr>
            <w:tcW w:w="1276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Secretaría de Seguridad Pública</w:t>
            </w:r>
          </w:p>
        </w:tc>
        <w:tc>
          <w:tcPr>
            <w:tcW w:w="1417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Fiscalía General del Estado</w:t>
            </w:r>
          </w:p>
        </w:tc>
        <w:tc>
          <w:tcPr>
            <w:tcW w:w="170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Centro de Estudios e Investigaciones en Seguridad</w:t>
            </w:r>
          </w:p>
        </w:tc>
        <w:tc>
          <w:tcPr>
            <w:tcW w:w="170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Dirección General de Prevención y Reinserción Social (DGPRS)</w:t>
            </w:r>
          </w:p>
        </w:tc>
        <w:tc>
          <w:tcPr>
            <w:tcW w:w="1701" w:type="dxa"/>
          </w:tcPr>
          <w:p w:rsidR="00682DD8" w:rsidRPr="008D511A" w:rsidRDefault="00682DD8" w:rsidP="00682DD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Coordinación del Servicio Policial de Carrera y Supervisión /SESCESP</w:t>
            </w:r>
          </w:p>
        </w:tc>
      </w:tr>
      <w:tr w:rsidR="00682DD8" w:rsidRPr="002475C5" w:rsidTr="00682DD8">
        <w:trPr>
          <w:trHeight w:val="285"/>
        </w:trPr>
        <w:tc>
          <w:tcPr>
            <w:tcW w:w="534" w:type="dxa"/>
            <w:vMerge w:val="restart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Primer Trimestre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Oficio de Solicitud de atención a recomendaciones</w:t>
            </w:r>
          </w:p>
        </w:tc>
        <w:tc>
          <w:tcPr>
            <w:tcW w:w="85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No.</w:t>
            </w:r>
          </w:p>
        </w:tc>
        <w:tc>
          <w:tcPr>
            <w:tcW w:w="1276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SESCESP/0442/2021</w:t>
            </w:r>
          </w:p>
        </w:tc>
        <w:tc>
          <w:tcPr>
            <w:tcW w:w="1417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SESCESP/0443/2021</w:t>
            </w:r>
          </w:p>
        </w:tc>
        <w:tc>
          <w:tcPr>
            <w:tcW w:w="1701" w:type="dxa"/>
            <w:noWrap/>
            <w:hideMark/>
          </w:tcPr>
          <w:p w:rsidR="00682DD8" w:rsidRPr="008D511A" w:rsidRDefault="00682DD8" w:rsidP="00232E57">
            <w:pPr>
              <w:jc w:val="center"/>
              <w:rPr>
                <w:sz w:val="14"/>
                <w:szCs w:val="14"/>
              </w:rPr>
            </w:pPr>
            <w:r w:rsidRPr="00071E16">
              <w:rPr>
                <w:sz w:val="14"/>
                <w:szCs w:val="14"/>
              </w:rPr>
              <w:t>SESCESP/</w:t>
            </w:r>
            <w:r w:rsidR="00232E57">
              <w:rPr>
                <w:sz w:val="14"/>
                <w:szCs w:val="14"/>
              </w:rPr>
              <w:t>452</w:t>
            </w:r>
            <w:r w:rsidRPr="00071E16">
              <w:rPr>
                <w:sz w:val="14"/>
                <w:szCs w:val="14"/>
              </w:rPr>
              <w:t>/2021</w:t>
            </w:r>
          </w:p>
        </w:tc>
        <w:tc>
          <w:tcPr>
            <w:tcW w:w="1701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SESCESP/0444/2021</w:t>
            </w:r>
          </w:p>
        </w:tc>
        <w:tc>
          <w:tcPr>
            <w:tcW w:w="1701" w:type="dxa"/>
          </w:tcPr>
          <w:p w:rsidR="00682DD8" w:rsidRPr="002475C5" w:rsidRDefault="00C96CD9" w:rsidP="00682D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SESCESP/0949</w:t>
            </w:r>
            <w:r w:rsidR="00682DD8" w:rsidRPr="00071E16">
              <w:rPr>
                <w:sz w:val="14"/>
                <w:szCs w:val="14"/>
              </w:rPr>
              <w:t>/2021</w:t>
            </w:r>
          </w:p>
        </w:tc>
      </w:tr>
      <w:tr w:rsidR="00682DD8" w:rsidRPr="002475C5" w:rsidTr="00682DD8">
        <w:trPr>
          <w:trHeight w:val="98"/>
        </w:trPr>
        <w:tc>
          <w:tcPr>
            <w:tcW w:w="534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Fecha</w:t>
            </w:r>
          </w:p>
        </w:tc>
        <w:tc>
          <w:tcPr>
            <w:tcW w:w="1276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05/03/2021</w:t>
            </w:r>
          </w:p>
        </w:tc>
        <w:tc>
          <w:tcPr>
            <w:tcW w:w="1417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05/03/2021</w:t>
            </w:r>
          </w:p>
        </w:tc>
        <w:tc>
          <w:tcPr>
            <w:tcW w:w="1701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05/03/2021</w:t>
            </w:r>
          </w:p>
        </w:tc>
        <w:tc>
          <w:tcPr>
            <w:tcW w:w="1701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05/03/2021</w:t>
            </w:r>
          </w:p>
        </w:tc>
        <w:tc>
          <w:tcPr>
            <w:tcW w:w="1701" w:type="dxa"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28/06/2021</w:t>
            </w:r>
          </w:p>
        </w:tc>
      </w:tr>
      <w:tr w:rsidR="00682DD8" w:rsidRPr="002475C5" w:rsidTr="00682DD8">
        <w:trPr>
          <w:trHeight w:val="767"/>
        </w:trPr>
        <w:tc>
          <w:tcPr>
            <w:tcW w:w="534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Información solicitada</w:t>
            </w:r>
          </w:p>
        </w:tc>
        <w:tc>
          <w:tcPr>
            <w:tcW w:w="1276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Acciones a implementarse para atender las recomendaciones.</w:t>
            </w:r>
          </w:p>
        </w:tc>
        <w:tc>
          <w:tcPr>
            <w:tcW w:w="1417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Acciones a implementarse p</w:t>
            </w:r>
            <w:r>
              <w:rPr>
                <w:sz w:val="14"/>
                <w:szCs w:val="14"/>
              </w:rPr>
              <w:t>ara atender las recomendaciones.</w:t>
            </w:r>
          </w:p>
        </w:tc>
        <w:tc>
          <w:tcPr>
            <w:tcW w:w="1701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Acciones a implementarse para atender las recomendaciones.</w:t>
            </w:r>
          </w:p>
        </w:tc>
        <w:tc>
          <w:tcPr>
            <w:tcW w:w="1701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Acciones a implementarse para atender las recomendaciones.</w:t>
            </w:r>
          </w:p>
        </w:tc>
        <w:tc>
          <w:tcPr>
            <w:tcW w:w="1701" w:type="dxa"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</w:tr>
      <w:tr w:rsidR="00682DD8" w:rsidRPr="002475C5" w:rsidTr="00682DD8">
        <w:trPr>
          <w:trHeight w:val="855"/>
        </w:trPr>
        <w:tc>
          <w:tcPr>
            <w:tcW w:w="534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Designación del enlace para dar seguimiento al proceso de </w:t>
            </w:r>
            <w:proofErr w:type="spellStart"/>
            <w:r w:rsidRPr="002475C5">
              <w:rPr>
                <w:sz w:val="14"/>
                <w:szCs w:val="14"/>
              </w:rPr>
              <w:t>solventación</w:t>
            </w:r>
            <w:proofErr w:type="spellEnd"/>
            <w:r w:rsidRPr="002475C5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Designación del enlace para dar seguimiento al proceso de </w:t>
            </w:r>
            <w:proofErr w:type="spellStart"/>
            <w:r w:rsidRPr="002475C5">
              <w:rPr>
                <w:sz w:val="14"/>
                <w:szCs w:val="14"/>
              </w:rPr>
              <w:t>solventación</w:t>
            </w:r>
            <w:proofErr w:type="spellEnd"/>
            <w:r w:rsidRPr="002475C5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Designación del enlace para dar seguimiento al proceso de </w:t>
            </w:r>
            <w:proofErr w:type="spellStart"/>
            <w:r w:rsidRPr="002475C5">
              <w:rPr>
                <w:sz w:val="14"/>
                <w:szCs w:val="14"/>
              </w:rPr>
              <w:t>solventación</w:t>
            </w:r>
            <w:proofErr w:type="spellEnd"/>
            <w:r w:rsidRPr="002475C5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hideMark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Designación del enlace para dar seguimiento al proceso de </w:t>
            </w:r>
            <w:proofErr w:type="spellStart"/>
            <w:r w:rsidRPr="002475C5">
              <w:rPr>
                <w:sz w:val="14"/>
                <w:szCs w:val="14"/>
              </w:rPr>
              <w:t>solventación</w:t>
            </w:r>
            <w:proofErr w:type="spellEnd"/>
            <w:r w:rsidRPr="002475C5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682DD8" w:rsidRPr="002475C5" w:rsidRDefault="00682DD8" w:rsidP="00682DD8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Designación del enlace para dar seguimiento al proceso de </w:t>
            </w:r>
            <w:proofErr w:type="spellStart"/>
            <w:r w:rsidRPr="002475C5">
              <w:rPr>
                <w:sz w:val="14"/>
                <w:szCs w:val="14"/>
              </w:rPr>
              <w:t>solventación</w:t>
            </w:r>
            <w:proofErr w:type="spellEnd"/>
          </w:p>
        </w:tc>
      </w:tr>
      <w:tr w:rsidR="00682DD8" w:rsidRPr="002475C5" w:rsidTr="00682DD8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Oficio de respuesta</w:t>
            </w:r>
          </w:p>
        </w:tc>
        <w:tc>
          <w:tcPr>
            <w:tcW w:w="85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No.</w:t>
            </w:r>
          </w:p>
        </w:tc>
        <w:tc>
          <w:tcPr>
            <w:tcW w:w="1276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SSP/UA/DRF/1641/2021</w:t>
            </w:r>
          </w:p>
        </w:tc>
        <w:tc>
          <w:tcPr>
            <w:tcW w:w="1417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FGE/DGA/1814/2021</w:t>
            </w:r>
          </w:p>
        </w:tc>
        <w:tc>
          <w:tcPr>
            <w:tcW w:w="1701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SSP/CEIS/DG/SFDP/0265/2021</w:t>
            </w:r>
          </w:p>
        </w:tc>
        <w:tc>
          <w:tcPr>
            <w:tcW w:w="1701" w:type="dxa"/>
            <w:noWrap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SSP/SUBPPC/DGPRS/DA/RF/2131/202</w:t>
            </w:r>
          </w:p>
        </w:tc>
        <w:tc>
          <w:tcPr>
            <w:tcW w:w="1701" w:type="dxa"/>
          </w:tcPr>
          <w:p w:rsidR="00682DD8" w:rsidRPr="002475C5" w:rsidRDefault="00C96CD9" w:rsidP="00682DD8">
            <w:pPr>
              <w:jc w:val="center"/>
              <w:rPr>
                <w:sz w:val="14"/>
                <w:szCs w:val="14"/>
              </w:rPr>
            </w:pPr>
            <w:r w:rsidRPr="00071E16">
              <w:rPr>
                <w:sz w:val="14"/>
                <w:szCs w:val="14"/>
              </w:rPr>
              <w:t>SESCESP/</w:t>
            </w:r>
            <w:proofErr w:type="spellStart"/>
            <w:r w:rsidRPr="00071E16">
              <w:rPr>
                <w:sz w:val="14"/>
                <w:szCs w:val="14"/>
              </w:rPr>
              <w:t>CSPCyS</w:t>
            </w:r>
            <w:proofErr w:type="spellEnd"/>
            <w:r w:rsidRPr="00071E16">
              <w:rPr>
                <w:sz w:val="14"/>
                <w:szCs w:val="14"/>
              </w:rPr>
              <w:t>/0140/2021</w:t>
            </w:r>
          </w:p>
        </w:tc>
      </w:tr>
      <w:tr w:rsidR="00682DD8" w:rsidRPr="002475C5" w:rsidTr="00682DD8">
        <w:trPr>
          <w:trHeight w:val="243"/>
        </w:trPr>
        <w:tc>
          <w:tcPr>
            <w:tcW w:w="534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Fecha</w:t>
            </w:r>
          </w:p>
        </w:tc>
        <w:tc>
          <w:tcPr>
            <w:tcW w:w="1276" w:type="dxa"/>
            <w:noWrap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25/03/2021</w:t>
            </w:r>
          </w:p>
        </w:tc>
        <w:tc>
          <w:tcPr>
            <w:tcW w:w="1417" w:type="dxa"/>
            <w:noWrap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26/03/2021</w:t>
            </w:r>
          </w:p>
        </w:tc>
        <w:tc>
          <w:tcPr>
            <w:tcW w:w="1701" w:type="dxa"/>
            <w:noWrap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26/03</w:t>
            </w:r>
            <w:bookmarkStart w:id="0" w:name="_GoBack"/>
            <w:bookmarkEnd w:id="0"/>
            <w:r w:rsidRPr="002475C5">
              <w:rPr>
                <w:sz w:val="14"/>
                <w:szCs w:val="14"/>
              </w:rPr>
              <w:t>/2021</w:t>
            </w:r>
          </w:p>
        </w:tc>
        <w:tc>
          <w:tcPr>
            <w:tcW w:w="1701" w:type="dxa"/>
            <w:noWrap/>
            <w:vAlign w:val="center"/>
            <w:hideMark/>
          </w:tcPr>
          <w:p w:rsidR="00682DD8" w:rsidRPr="002475C5" w:rsidRDefault="00682DD8" w:rsidP="00682DD8">
            <w:pPr>
              <w:jc w:val="center"/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24/03/2021</w:t>
            </w:r>
          </w:p>
        </w:tc>
        <w:tc>
          <w:tcPr>
            <w:tcW w:w="1701" w:type="dxa"/>
          </w:tcPr>
          <w:p w:rsidR="00682DD8" w:rsidRPr="002475C5" w:rsidRDefault="00E75826" w:rsidP="00682D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28/06/2021</w:t>
            </w:r>
          </w:p>
        </w:tc>
      </w:tr>
      <w:tr w:rsidR="00E75826" w:rsidRPr="002475C5" w:rsidTr="00682DD8">
        <w:trPr>
          <w:trHeight w:val="672"/>
        </w:trPr>
        <w:tc>
          <w:tcPr>
            <w:tcW w:w="534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Respuesta</w:t>
            </w:r>
          </w:p>
        </w:tc>
        <w:tc>
          <w:tcPr>
            <w:tcW w:w="1276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Se determinó no validar dichas recomendaciones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E75826" w:rsidRPr="008D511A" w:rsidRDefault="00E75826" w:rsidP="00E75826">
            <w:pPr>
              <w:rPr>
                <w:sz w:val="14"/>
                <w:szCs w:val="14"/>
              </w:rPr>
            </w:pPr>
            <w:r w:rsidRPr="008D511A">
              <w:rPr>
                <w:sz w:val="14"/>
                <w:szCs w:val="14"/>
              </w:rPr>
              <w:t>1.- Envío de acciones a implementarse en los formatos solicitados</w:t>
            </w:r>
            <w:r>
              <w:rPr>
                <w:sz w:val="14"/>
                <w:szCs w:val="14"/>
              </w:rPr>
              <w:t>.</w:t>
            </w:r>
          </w:p>
        </w:tc>
      </w:tr>
      <w:tr w:rsidR="00E75826" w:rsidRPr="002475C5" w:rsidTr="00682DD8">
        <w:trPr>
          <w:trHeight w:val="870"/>
        </w:trPr>
        <w:tc>
          <w:tcPr>
            <w:tcW w:w="534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Lic. Rocío de Abril Torres Polo, Jefa del Departamento de Recursos Financieros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2.- L.C. Carlos Orlando del Ángel Domínguez, Coordinador de Recursos Federales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 xml:space="preserve">2.- </w:t>
            </w:r>
            <w:proofErr w:type="spellStart"/>
            <w:r w:rsidRPr="002475C5">
              <w:rPr>
                <w:sz w:val="14"/>
                <w:szCs w:val="14"/>
              </w:rPr>
              <w:t>Psic</w:t>
            </w:r>
            <w:proofErr w:type="spellEnd"/>
            <w:r w:rsidRPr="002475C5">
              <w:rPr>
                <w:sz w:val="14"/>
                <w:szCs w:val="14"/>
              </w:rPr>
              <w:t>. J. Orlando Leyva Blanco, Subdirector de Formación y desarrollo Policial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sz w:val="14"/>
                <w:szCs w:val="14"/>
              </w:rPr>
            </w:pPr>
            <w:r w:rsidRPr="002475C5">
              <w:rPr>
                <w:sz w:val="14"/>
                <w:szCs w:val="14"/>
              </w:rPr>
              <w:t>2.- L.A.E. Silvia Aburto Marín, Encargada de la Oficina de Recurso Financieros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232E57" w:rsidRDefault="00E75826" w:rsidP="00E758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Pr="00071E16">
              <w:rPr>
                <w:sz w:val="14"/>
                <w:szCs w:val="14"/>
              </w:rPr>
              <w:t xml:space="preserve">C. Jorge Octavio Navarrete </w:t>
            </w:r>
            <w:proofErr w:type="spellStart"/>
            <w:r w:rsidRPr="00071E16">
              <w:rPr>
                <w:sz w:val="14"/>
                <w:szCs w:val="14"/>
              </w:rPr>
              <w:t>Camposeco</w:t>
            </w:r>
            <w:proofErr w:type="spellEnd"/>
            <w:r w:rsidRPr="00071E16">
              <w:rPr>
                <w:sz w:val="14"/>
                <w:szCs w:val="14"/>
              </w:rPr>
              <w:t xml:space="preserve">, Analista </w:t>
            </w:r>
            <w:proofErr w:type="spellStart"/>
            <w:r w:rsidRPr="00071E16">
              <w:rPr>
                <w:sz w:val="14"/>
                <w:szCs w:val="14"/>
              </w:rPr>
              <w:t>Adm</w:t>
            </w:r>
            <w:proofErr w:type="spellEnd"/>
          </w:p>
          <w:p w:rsidR="00E75826" w:rsidRPr="008D511A" w:rsidRDefault="00E75826" w:rsidP="00E75826">
            <w:pPr>
              <w:rPr>
                <w:sz w:val="14"/>
                <w:szCs w:val="14"/>
              </w:rPr>
            </w:pPr>
            <w:proofErr w:type="spellStart"/>
            <w:r w:rsidRPr="00071E16">
              <w:rPr>
                <w:sz w:val="14"/>
                <w:szCs w:val="14"/>
              </w:rPr>
              <w:t>inistrativo</w:t>
            </w:r>
            <w:proofErr w:type="spellEnd"/>
          </w:p>
        </w:tc>
      </w:tr>
      <w:tr w:rsidR="00E75826" w:rsidRPr="002475C5" w:rsidTr="00682DD8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E75826" w:rsidRPr="002475C5" w:rsidRDefault="00E75826" w:rsidP="00E75826">
            <w:pPr>
              <w:jc w:val="center"/>
              <w:rPr>
                <w:b/>
                <w:bCs/>
                <w:sz w:val="12"/>
                <w:szCs w:val="12"/>
              </w:rPr>
            </w:pPr>
            <w:r w:rsidRPr="002475C5">
              <w:rPr>
                <w:b/>
                <w:bCs/>
                <w:sz w:val="12"/>
                <w:szCs w:val="12"/>
              </w:rPr>
              <w:t>Observaciones</w:t>
            </w:r>
          </w:p>
        </w:tc>
        <w:tc>
          <w:tcPr>
            <w:tcW w:w="1276" w:type="dxa"/>
            <w:noWrap/>
            <w:hideMark/>
          </w:tcPr>
          <w:p w:rsidR="00E75826" w:rsidRPr="002475C5" w:rsidRDefault="00E75826" w:rsidP="00E75826">
            <w:pPr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 proceso de análisis</w:t>
            </w:r>
          </w:p>
        </w:tc>
        <w:tc>
          <w:tcPr>
            <w:tcW w:w="1417" w:type="dxa"/>
            <w:noWrap/>
            <w:hideMark/>
          </w:tcPr>
          <w:p w:rsidR="00E75826" w:rsidRPr="002475C5" w:rsidRDefault="00E75826" w:rsidP="00E75826">
            <w:pPr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 proceso de análisis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 proceso de análisis</w:t>
            </w:r>
          </w:p>
        </w:tc>
        <w:tc>
          <w:tcPr>
            <w:tcW w:w="1701" w:type="dxa"/>
            <w:noWrap/>
            <w:hideMark/>
          </w:tcPr>
          <w:p w:rsidR="00E75826" w:rsidRPr="002475C5" w:rsidRDefault="00E75826" w:rsidP="00E75826">
            <w:pPr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 proceso de análisis</w:t>
            </w:r>
          </w:p>
        </w:tc>
        <w:tc>
          <w:tcPr>
            <w:tcW w:w="1701" w:type="dxa"/>
          </w:tcPr>
          <w:p w:rsidR="00E75826" w:rsidRPr="002475C5" w:rsidRDefault="00E75826" w:rsidP="00E75826">
            <w:pPr>
              <w:rPr>
                <w:b/>
                <w:bCs/>
                <w:sz w:val="14"/>
                <w:szCs w:val="14"/>
              </w:rPr>
            </w:pPr>
            <w:r w:rsidRPr="002475C5">
              <w:rPr>
                <w:b/>
                <w:bCs/>
                <w:sz w:val="14"/>
                <w:szCs w:val="14"/>
              </w:rPr>
              <w:t>En proceso de análisis</w:t>
            </w:r>
          </w:p>
        </w:tc>
      </w:tr>
    </w:tbl>
    <w:p w:rsidR="002475C5" w:rsidRDefault="002475C5" w:rsidP="002475C5"/>
    <w:p w:rsidR="002475C5" w:rsidRPr="002475C5" w:rsidRDefault="002475C5" w:rsidP="002475C5"/>
    <w:sectPr w:rsidR="002475C5" w:rsidRPr="002475C5" w:rsidSect="00F73870">
      <w:headerReference w:type="default" r:id="rId8"/>
      <w:footerReference w:type="default" r:id="rId9"/>
      <w:pgSz w:w="12240" w:h="15840"/>
      <w:pgMar w:top="1985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04" w:rsidRDefault="00984604" w:rsidP="00286EA6">
      <w:r>
        <w:separator/>
      </w:r>
    </w:p>
  </w:endnote>
  <w:endnote w:type="continuationSeparator" w:id="0">
    <w:p w:rsidR="00984604" w:rsidRDefault="00984604" w:rsidP="002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0" w:rsidRDefault="00984604" w:rsidP="006E64E2">
    <w:pPr>
      <w:pStyle w:val="Piedepgina"/>
      <w:tabs>
        <w:tab w:val="clear" w:pos="4419"/>
        <w:tab w:val="clear" w:pos="8838"/>
        <w:tab w:val="left" w:pos="1878"/>
        <w:tab w:val="left" w:pos="7062"/>
      </w:tabs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49" type="#_x0000_t202" style="position:absolute;left:0;text-align:left;margin-left:-4.8pt;margin-top:-38.1pt;width:130.15pt;height:66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" filled="f" stroked="f" strokeweight="1pt">
          <v:stroke miterlimit="4"/>
          <v:textbox inset="4pt,4pt,4pt,4pt">
            <w:txbxContent>
              <w:p w:rsidR="00673910" w:rsidRPr="00A6000A" w:rsidRDefault="00673910" w:rsidP="006E64E2">
                <w:pPr>
                  <w:pStyle w:val="Cuerpo"/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Av. Rafael </w:t>
                </w:r>
                <w:proofErr w:type="spellStart"/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>Guízar</w:t>
                </w:r>
                <w:proofErr w:type="spellEnd"/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 y Valencia S/N </w:t>
                </w:r>
              </w:p>
              <w:p w:rsidR="00673910" w:rsidRPr="00A6000A" w:rsidRDefault="00673910" w:rsidP="006E64E2">
                <w:pPr>
                  <w:pStyle w:val="Cuerpo"/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Colonia Reserva Territorial </w:t>
                </w:r>
              </w:p>
              <w:p w:rsidR="00673910" w:rsidRPr="00A6000A" w:rsidRDefault="00673910" w:rsidP="006E64E2">
                <w:pPr>
                  <w:pStyle w:val="Cuerpo"/>
                  <w:rPr>
                    <w:rFonts w:ascii="Panton" w:eastAsia="Panton" w:hAnsi="Panton" w:cs="Panton"/>
                    <w:b/>
                    <w:sz w:val="18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CP </w:t>
                </w:r>
                <w:r w:rsidR="007926BA"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>91096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>, Xalapa, Veracruz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br/>
                  <w:t>Tel. 228 841 8048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br/>
                </w:r>
                <w:r w:rsidRPr="00A6000A">
                  <w:rPr>
                    <w:rFonts w:ascii="Panton" w:eastAsia="Panton" w:hAnsi="Panton" w:cs="Panton"/>
                    <w:b/>
                    <w:sz w:val="18"/>
                  </w:rPr>
                  <w:t xml:space="preserve">www.cespver.gob.mx </w:t>
                </w:r>
              </w:p>
              <w:p w:rsidR="00673910" w:rsidRDefault="00673910" w:rsidP="006E64E2">
                <w:pPr>
                  <w:pStyle w:val="Cuerpo"/>
                  <w:spacing w:line="288" w:lineRule="auto"/>
                </w:pPr>
              </w:p>
            </w:txbxContent>
          </v:textbox>
        </v:shape>
      </w:pict>
    </w:r>
    <w:r w:rsidR="008170F5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-2556510</wp:posOffset>
          </wp:positionV>
          <wp:extent cx="3522980" cy="3175635"/>
          <wp:effectExtent l="0" t="0" r="127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u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980" cy="317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910">
      <w:tab/>
    </w:r>
    <w:r w:rsidR="006739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04" w:rsidRDefault="00984604" w:rsidP="00286EA6">
      <w:r>
        <w:separator/>
      </w:r>
    </w:p>
  </w:footnote>
  <w:footnote w:type="continuationSeparator" w:id="0">
    <w:p w:rsidR="00984604" w:rsidRDefault="00984604" w:rsidP="0028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0" w:rsidRDefault="008170F5">
    <w:pPr>
      <w:pStyle w:val="Encabezado"/>
    </w:pPr>
    <w:r>
      <w:rPr>
        <w:rFonts w:ascii="Verdana" w:hAnsi="Verdana" w:cs="Arial"/>
        <w:b/>
        <w:noProof/>
        <w:color w:val="auto"/>
        <w:sz w:val="21"/>
        <w:szCs w:val="21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-459740</wp:posOffset>
          </wp:positionV>
          <wp:extent cx="790575" cy="1006221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eca iz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006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1F6">
      <w:rPr>
        <w:rFonts w:ascii="Verdana" w:hAnsi="Verdana" w:cs="Arial"/>
        <w:b/>
        <w:noProof/>
        <w:color w:val="auto"/>
        <w:sz w:val="21"/>
        <w:szCs w:val="21"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-67726</wp:posOffset>
          </wp:positionH>
          <wp:positionV relativeFrom="paragraph">
            <wp:posOffset>10961</wp:posOffset>
          </wp:positionV>
          <wp:extent cx="6285290" cy="723568"/>
          <wp:effectExtent l="0" t="0" r="1270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cudos SESCESP 200 añ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299" cy="75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673910" w:rsidRDefault="00673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36"/>
    <w:multiLevelType w:val="hybridMultilevel"/>
    <w:tmpl w:val="90A6B4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508D6"/>
    <w:multiLevelType w:val="hybridMultilevel"/>
    <w:tmpl w:val="35C8852A"/>
    <w:lvl w:ilvl="0" w:tplc="0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F0610BB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125F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A4A"/>
    <w:multiLevelType w:val="hybridMultilevel"/>
    <w:tmpl w:val="F5BA7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4C0B"/>
    <w:multiLevelType w:val="hybridMultilevel"/>
    <w:tmpl w:val="2820D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2973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5CBA"/>
    <w:multiLevelType w:val="hybridMultilevel"/>
    <w:tmpl w:val="45845AE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62376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32C4"/>
    <w:multiLevelType w:val="hybridMultilevel"/>
    <w:tmpl w:val="982C5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7013"/>
    <w:multiLevelType w:val="hybridMultilevel"/>
    <w:tmpl w:val="2996EC8E"/>
    <w:lvl w:ilvl="0" w:tplc="080A000F">
      <w:start w:val="1"/>
      <w:numFmt w:val="decimal"/>
      <w:lvlText w:val="%1."/>
      <w:lvlJc w:val="left"/>
      <w:pPr>
        <w:ind w:left="2848" w:hanging="360"/>
      </w:pPr>
    </w:lvl>
    <w:lvl w:ilvl="1" w:tplc="080A0019" w:tentative="1">
      <w:start w:val="1"/>
      <w:numFmt w:val="lowerLetter"/>
      <w:lvlText w:val="%2."/>
      <w:lvlJc w:val="left"/>
      <w:pPr>
        <w:ind w:left="3568" w:hanging="360"/>
      </w:pPr>
    </w:lvl>
    <w:lvl w:ilvl="2" w:tplc="080A001B" w:tentative="1">
      <w:start w:val="1"/>
      <w:numFmt w:val="lowerRoman"/>
      <w:lvlText w:val="%3."/>
      <w:lvlJc w:val="right"/>
      <w:pPr>
        <w:ind w:left="4288" w:hanging="180"/>
      </w:pPr>
    </w:lvl>
    <w:lvl w:ilvl="3" w:tplc="080A000F" w:tentative="1">
      <w:start w:val="1"/>
      <w:numFmt w:val="decimal"/>
      <w:lvlText w:val="%4."/>
      <w:lvlJc w:val="left"/>
      <w:pPr>
        <w:ind w:left="5008" w:hanging="360"/>
      </w:pPr>
    </w:lvl>
    <w:lvl w:ilvl="4" w:tplc="080A0019" w:tentative="1">
      <w:start w:val="1"/>
      <w:numFmt w:val="lowerLetter"/>
      <w:lvlText w:val="%5."/>
      <w:lvlJc w:val="left"/>
      <w:pPr>
        <w:ind w:left="5728" w:hanging="360"/>
      </w:pPr>
    </w:lvl>
    <w:lvl w:ilvl="5" w:tplc="080A001B" w:tentative="1">
      <w:start w:val="1"/>
      <w:numFmt w:val="lowerRoman"/>
      <w:lvlText w:val="%6."/>
      <w:lvlJc w:val="right"/>
      <w:pPr>
        <w:ind w:left="6448" w:hanging="180"/>
      </w:pPr>
    </w:lvl>
    <w:lvl w:ilvl="6" w:tplc="080A000F" w:tentative="1">
      <w:start w:val="1"/>
      <w:numFmt w:val="decimal"/>
      <w:lvlText w:val="%7."/>
      <w:lvlJc w:val="left"/>
      <w:pPr>
        <w:ind w:left="7168" w:hanging="360"/>
      </w:pPr>
    </w:lvl>
    <w:lvl w:ilvl="7" w:tplc="080A0019" w:tentative="1">
      <w:start w:val="1"/>
      <w:numFmt w:val="lowerLetter"/>
      <w:lvlText w:val="%8."/>
      <w:lvlJc w:val="left"/>
      <w:pPr>
        <w:ind w:left="7888" w:hanging="360"/>
      </w:pPr>
    </w:lvl>
    <w:lvl w:ilvl="8" w:tplc="080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 w15:restartNumberingAfterBreak="0">
    <w:nsid w:val="59C23C1C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AF5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2188"/>
    <w:multiLevelType w:val="hybridMultilevel"/>
    <w:tmpl w:val="4DFE6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6B2B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5713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D98"/>
    <w:multiLevelType w:val="hybridMultilevel"/>
    <w:tmpl w:val="182A7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12C73"/>
    <w:multiLevelType w:val="hybridMultilevel"/>
    <w:tmpl w:val="EA322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76"/>
    <w:rsid w:val="000063EB"/>
    <w:rsid w:val="00021908"/>
    <w:rsid w:val="00037342"/>
    <w:rsid w:val="0006166D"/>
    <w:rsid w:val="0006215C"/>
    <w:rsid w:val="0006602D"/>
    <w:rsid w:val="00071E16"/>
    <w:rsid w:val="00084FD5"/>
    <w:rsid w:val="00097A42"/>
    <w:rsid w:val="000A255C"/>
    <w:rsid w:val="000A5994"/>
    <w:rsid w:val="000B6E12"/>
    <w:rsid w:val="000C542A"/>
    <w:rsid w:val="000F011B"/>
    <w:rsid w:val="000F664C"/>
    <w:rsid w:val="001019A3"/>
    <w:rsid w:val="0010499C"/>
    <w:rsid w:val="00117765"/>
    <w:rsid w:val="00120517"/>
    <w:rsid w:val="001449BF"/>
    <w:rsid w:val="0014632D"/>
    <w:rsid w:val="001564B1"/>
    <w:rsid w:val="00161549"/>
    <w:rsid w:val="001700E9"/>
    <w:rsid w:val="0017077E"/>
    <w:rsid w:val="001805C5"/>
    <w:rsid w:val="00191523"/>
    <w:rsid w:val="00195657"/>
    <w:rsid w:val="001B1349"/>
    <w:rsid w:val="001B3950"/>
    <w:rsid w:val="001D2725"/>
    <w:rsid w:val="001D49CB"/>
    <w:rsid w:val="001E2808"/>
    <w:rsid w:val="001F4826"/>
    <w:rsid w:val="00203A98"/>
    <w:rsid w:val="00211748"/>
    <w:rsid w:val="00232E57"/>
    <w:rsid w:val="002475C5"/>
    <w:rsid w:val="002620AE"/>
    <w:rsid w:val="00265B46"/>
    <w:rsid w:val="00270145"/>
    <w:rsid w:val="00272817"/>
    <w:rsid w:val="00286EA6"/>
    <w:rsid w:val="00286EC8"/>
    <w:rsid w:val="00293A9E"/>
    <w:rsid w:val="002A316A"/>
    <w:rsid w:val="002A50C7"/>
    <w:rsid w:val="002D3869"/>
    <w:rsid w:val="00300444"/>
    <w:rsid w:val="00310939"/>
    <w:rsid w:val="00311030"/>
    <w:rsid w:val="00316DD4"/>
    <w:rsid w:val="00321E4E"/>
    <w:rsid w:val="00331AA4"/>
    <w:rsid w:val="00335088"/>
    <w:rsid w:val="00340E00"/>
    <w:rsid w:val="003669FB"/>
    <w:rsid w:val="00382EEF"/>
    <w:rsid w:val="00385511"/>
    <w:rsid w:val="00387AB6"/>
    <w:rsid w:val="003D513A"/>
    <w:rsid w:val="003E72FF"/>
    <w:rsid w:val="003F483E"/>
    <w:rsid w:val="003F7826"/>
    <w:rsid w:val="003F7E25"/>
    <w:rsid w:val="0040619F"/>
    <w:rsid w:val="004144E6"/>
    <w:rsid w:val="004213F4"/>
    <w:rsid w:val="00421FDA"/>
    <w:rsid w:val="004228B2"/>
    <w:rsid w:val="004535A6"/>
    <w:rsid w:val="0046777A"/>
    <w:rsid w:val="00473A18"/>
    <w:rsid w:val="0049439F"/>
    <w:rsid w:val="00496CC8"/>
    <w:rsid w:val="004A2CB5"/>
    <w:rsid w:val="004A38E6"/>
    <w:rsid w:val="004B3F31"/>
    <w:rsid w:val="004D2A28"/>
    <w:rsid w:val="004F0DEF"/>
    <w:rsid w:val="004F5A42"/>
    <w:rsid w:val="004F6349"/>
    <w:rsid w:val="00504CDF"/>
    <w:rsid w:val="005075C0"/>
    <w:rsid w:val="00511EB1"/>
    <w:rsid w:val="005174EC"/>
    <w:rsid w:val="005233D0"/>
    <w:rsid w:val="00526D9D"/>
    <w:rsid w:val="005325AD"/>
    <w:rsid w:val="005406A3"/>
    <w:rsid w:val="00543A39"/>
    <w:rsid w:val="00544A63"/>
    <w:rsid w:val="00546114"/>
    <w:rsid w:val="00553D65"/>
    <w:rsid w:val="005551D6"/>
    <w:rsid w:val="0056245B"/>
    <w:rsid w:val="00571D85"/>
    <w:rsid w:val="0057283D"/>
    <w:rsid w:val="00597173"/>
    <w:rsid w:val="005A0869"/>
    <w:rsid w:val="005B14F5"/>
    <w:rsid w:val="005C43C0"/>
    <w:rsid w:val="005D06D7"/>
    <w:rsid w:val="005D0A34"/>
    <w:rsid w:val="005F50A8"/>
    <w:rsid w:val="006039FE"/>
    <w:rsid w:val="006206A3"/>
    <w:rsid w:val="00623BDB"/>
    <w:rsid w:val="00642615"/>
    <w:rsid w:val="00646DA5"/>
    <w:rsid w:val="00646F2A"/>
    <w:rsid w:val="00653982"/>
    <w:rsid w:val="006659F8"/>
    <w:rsid w:val="00667098"/>
    <w:rsid w:val="006704B3"/>
    <w:rsid w:val="00673910"/>
    <w:rsid w:val="006773D2"/>
    <w:rsid w:val="00680B47"/>
    <w:rsid w:val="00680F97"/>
    <w:rsid w:val="00682DD8"/>
    <w:rsid w:val="00683156"/>
    <w:rsid w:val="006838ED"/>
    <w:rsid w:val="0069409B"/>
    <w:rsid w:val="00695C7C"/>
    <w:rsid w:val="006A643A"/>
    <w:rsid w:val="006B37BB"/>
    <w:rsid w:val="006D5686"/>
    <w:rsid w:val="006E60AC"/>
    <w:rsid w:val="006E64E2"/>
    <w:rsid w:val="006F0DA9"/>
    <w:rsid w:val="00721096"/>
    <w:rsid w:val="00721A76"/>
    <w:rsid w:val="00721A9C"/>
    <w:rsid w:val="007267E3"/>
    <w:rsid w:val="00746FF1"/>
    <w:rsid w:val="0075010E"/>
    <w:rsid w:val="00750D37"/>
    <w:rsid w:val="007532B9"/>
    <w:rsid w:val="0075470B"/>
    <w:rsid w:val="00757678"/>
    <w:rsid w:val="00767EF4"/>
    <w:rsid w:val="00776CB2"/>
    <w:rsid w:val="00790AC3"/>
    <w:rsid w:val="00790C63"/>
    <w:rsid w:val="007926BA"/>
    <w:rsid w:val="007B4ED3"/>
    <w:rsid w:val="007D3D1D"/>
    <w:rsid w:val="007D6F4C"/>
    <w:rsid w:val="007F3EAA"/>
    <w:rsid w:val="0081284E"/>
    <w:rsid w:val="008170F5"/>
    <w:rsid w:val="0082023D"/>
    <w:rsid w:val="00822D5F"/>
    <w:rsid w:val="008237A4"/>
    <w:rsid w:val="00823A1F"/>
    <w:rsid w:val="00832B2D"/>
    <w:rsid w:val="00861C11"/>
    <w:rsid w:val="00866CF1"/>
    <w:rsid w:val="00896D72"/>
    <w:rsid w:val="008A4B7B"/>
    <w:rsid w:val="008B45BA"/>
    <w:rsid w:val="008C5155"/>
    <w:rsid w:val="008D563A"/>
    <w:rsid w:val="008D5E5C"/>
    <w:rsid w:val="008E139D"/>
    <w:rsid w:val="008E687F"/>
    <w:rsid w:val="008E77D3"/>
    <w:rsid w:val="008F390E"/>
    <w:rsid w:val="008F5D70"/>
    <w:rsid w:val="00900BD5"/>
    <w:rsid w:val="00900BE2"/>
    <w:rsid w:val="00900EC7"/>
    <w:rsid w:val="009013B5"/>
    <w:rsid w:val="0090540F"/>
    <w:rsid w:val="009059C2"/>
    <w:rsid w:val="0091045E"/>
    <w:rsid w:val="00917D63"/>
    <w:rsid w:val="00925DBE"/>
    <w:rsid w:val="009328F2"/>
    <w:rsid w:val="0094115E"/>
    <w:rsid w:val="009701FD"/>
    <w:rsid w:val="00972C5A"/>
    <w:rsid w:val="00984604"/>
    <w:rsid w:val="009860F8"/>
    <w:rsid w:val="00995A37"/>
    <w:rsid w:val="009F288A"/>
    <w:rsid w:val="009F41F6"/>
    <w:rsid w:val="009F5C42"/>
    <w:rsid w:val="00A002C0"/>
    <w:rsid w:val="00A0161C"/>
    <w:rsid w:val="00A022C7"/>
    <w:rsid w:val="00A16C8B"/>
    <w:rsid w:val="00A2349A"/>
    <w:rsid w:val="00A23801"/>
    <w:rsid w:val="00A23D27"/>
    <w:rsid w:val="00A2452E"/>
    <w:rsid w:val="00A506A1"/>
    <w:rsid w:val="00A6000A"/>
    <w:rsid w:val="00A66BE6"/>
    <w:rsid w:val="00A81D02"/>
    <w:rsid w:val="00AA0A0B"/>
    <w:rsid w:val="00AB22B0"/>
    <w:rsid w:val="00AB2FC1"/>
    <w:rsid w:val="00AB5F59"/>
    <w:rsid w:val="00AB6875"/>
    <w:rsid w:val="00AC1DC3"/>
    <w:rsid w:val="00AD58CE"/>
    <w:rsid w:val="00AD7155"/>
    <w:rsid w:val="00AD7719"/>
    <w:rsid w:val="00AD7DD2"/>
    <w:rsid w:val="00AE24A5"/>
    <w:rsid w:val="00AE7DC6"/>
    <w:rsid w:val="00AF744C"/>
    <w:rsid w:val="00AF74EE"/>
    <w:rsid w:val="00B008D9"/>
    <w:rsid w:val="00B146E2"/>
    <w:rsid w:val="00B15CC1"/>
    <w:rsid w:val="00B339B8"/>
    <w:rsid w:val="00B35F29"/>
    <w:rsid w:val="00B41C04"/>
    <w:rsid w:val="00B501C1"/>
    <w:rsid w:val="00B606AC"/>
    <w:rsid w:val="00B66E8D"/>
    <w:rsid w:val="00B779A1"/>
    <w:rsid w:val="00B77CD8"/>
    <w:rsid w:val="00B8409F"/>
    <w:rsid w:val="00B853A7"/>
    <w:rsid w:val="00B85E4C"/>
    <w:rsid w:val="00B976BC"/>
    <w:rsid w:val="00BB4050"/>
    <w:rsid w:val="00BC3CA0"/>
    <w:rsid w:val="00BE45D4"/>
    <w:rsid w:val="00BF2D73"/>
    <w:rsid w:val="00C035B6"/>
    <w:rsid w:val="00C077C4"/>
    <w:rsid w:val="00C126C6"/>
    <w:rsid w:val="00C24769"/>
    <w:rsid w:val="00C31CF3"/>
    <w:rsid w:val="00C32474"/>
    <w:rsid w:val="00C35ABA"/>
    <w:rsid w:val="00C40E2B"/>
    <w:rsid w:val="00C61F1A"/>
    <w:rsid w:val="00C70058"/>
    <w:rsid w:val="00C90C3B"/>
    <w:rsid w:val="00C96CD9"/>
    <w:rsid w:val="00CA6EB0"/>
    <w:rsid w:val="00CB19C3"/>
    <w:rsid w:val="00CC7227"/>
    <w:rsid w:val="00CD0C05"/>
    <w:rsid w:val="00CE1138"/>
    <w:rsid w:val="00CE3AE4"/>
    <w:rsid w:val="00CF4854"/>
    <w:rsid w:val="00CF56F9"/>
    <w:rsid w:val="00D04133"/>
    <w:rsid w:val="00D07907"/>
    <w:rsid w:val="00D17F73"/>
    <w:rsid w:val="00D22A11"/>
    <w:rsid w:val="00D413B2"/>
    <w:rsid w:val="00D45259"/>
    <w:rsid w:val="00D5485A"/>
    <w:rsid w:val="00D65C5E"/>
    <w:rsid w:val="00D66CD7"/>
    <w:rsid w:val="00D75192"/>
    <w:rsid w:val="00D90300"/>
    <w:rsid w:val="00DA0956"/>
    <w:rsid w:val="00DB316D"/>
    <w:rsid w:val="00DB35C0"/>
    <w:rsid w:val="00DC7F2C"/>
    <w:rsid w:val="00DD60A2"/>
    <w:rsid w:val="00DE7AC2"/>
    <w:rsid w:val="00DE7E74"/>
    <w:rsid w:val="00DF6B60"/>
    <w:rsid w:val="00E1557F"/>
    <w:rsid w:val="00E229F2"/>
    <w:rsid w:val="00E231FF"/>
    <w:rsid w:val="00E2552D"/>
    <w:rsid w:val="00E30B2E"/>
    <w:rsid w:val="00E401E9"/>
    <w:rsid w:val="00E41082"/>
    <w:rsid w:val="00E44997"/>
    <w:rsid w:val="00E54FE9"/>
    <w:rsid w:val="00E711F9"/>
    <w:rsid w:val="00E75826"/>
    <w:rsid w:val="00E82219"/>
    <w:rsid w:val="00E86D0F"/>
    <w:rsid w:val="00EA545E"/>
    <w:rsid w:val="00EB5AF9"/>
    <w:rsid w:val="00ED08E3"/>
    <w:rsid w:val="00ED0E88"/>
    <w:rsid w:val="00EE4A45"/>
    <w:rsid w:val="00EF3F29"/>
    <w:rsid w:val="00EF4E67"/>
    <w:rsid w:val="00EF6036"/>
    <w:rsid w:val="00F021D0"/>
    <w:rsid w:val="00F11E29"/>
    <w:rsid w:val="00F1442E"/>
    <w:rsid w:val="00F170D7"/>
    <w:rsid w:val="00F21EB2"/>
    <w:rsid w:val="00F34523"/>
    <w:rsid w:val="00F34BC5"/>
    <w:rsid w:val="00F611E6"/>
    <w:rsid w:val="00F62464"/>
    <w:rsid w:val="00F70770"/>
    <w:rsid w:val="00F73870"/>
    <w:rsid w:val="00F8319C"/>
    <w:rsid w:val="00F84F57"/>
    <w:rsid w:val="00FB25B7"/>
    <w:rsid w:val="00FC2D63"/>
    <w:rsid w:val="00FC3F44"/>
    <w:rsid w:val="00FC56C7"/>
    <w:rsid w:val="00FD2142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E58EB4"/>
  <w15:docId w15:val="{B6262378-6F4B-4EB4-AE75-0DA73DD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stituticional"/>
    <w:qFormat/>
    <w:rsid w:val="00721A76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721A76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86E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EA6"/>
    <w:rPr>
      <w:rFonts w:ascii="Calibri" w:eastAsia="Calibri" w:hAnsi="Calibri" w:cs="Times New Roman"/>
      <w:color w:val="40404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6E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A6"/>
    <w:rPr>
      <w:rFonts w:ascii="Calibri" w:eastAsia="Calibri" w:hAnsi="Calibri" w:cs="Times New Roman"/>
      <w:color w:val="404040"/>
      <w:lang w:val="es-ES"/>
    </w:rPr>
  </w:style>
  <w:style w:type="paragraph" w:styleId="Prrafodelista">
    <w:name w:val="List Paragraph"/>
    <w:basedOn w:val="Normal"/>
    <w:uiPriority w:val="34"/>
    <w:qFormat/>
    <w:rsid w:val="00CD0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2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F"/>
    <w:rPr>
      <w:rFonts w:ascii="Segoe UI" w:eastAsia="Calibri" w:hAnsi="Segoe UI" w:cs="Segoe UI"/>
      <w:color w:val="404040"/>
      <w:sz w:val="18"/>
      <w:szCs w:val="18"/>
      <w:lang w:val="es-ES"/>
    </w:rPr>
  </w:style>
  <w:style w:type="paragraph" w:customStyle="1" w:styleId="Cuerpo">
    <w:name w:val="Cuerpo"/>
    <w:rsid w:val="006E6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6E64E2"/>
    <w:rPr>
      <w:lang w:val="es-ES_tradnl"/>
    </w:rPr>
  </w:style>
  <w:style w:type="character" w:styleId="nfasissutil">
    <w:name w:val="Subtle Emphasis"/>
    <w:basedOn w:val="Fuentedeprrafopredeter"/>
    <w:uiPriority w:val="19"/>
    <w:qFormat/>
    <w:rsid w:val="004535A6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E401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4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70CF-B903-438E-A4DD-B857270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GLDominguezM</dc:creator>
  <cp:keywords/>
  <dc:description/>
  <cp:lastModifiedBy>Usuario</cp:lastModifiedBy>
  <cp:revision>18</cp:revision>
  <cp:lastPrinted>2021-06-23T19:44:00Z</cp:lastPrinted>
  <dcterms:created xsi:type="dcterms:W3CDTF">2021-03-04T21:04:00Z</dcterms:created>
  <dcterms:modified xsi:type="dcterms:W3CDTF">2021-11-11T19:20:00Z</dcterms:modified>
</cp:coreProperties>
</file>