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171C" w14:textId="77777777" w:rsidR="00665980" w:rsidRPr="00AE63CD" w:rsidRDefault="00665980" w:rsidP="00665980">
      <w:pPr>
        <w:pStyle w:val="Ttulo3"/>
        <w:rPr>
          <w:sz w:val="22"/>
          <w:szCs w:val="22"/>
        </w:rPr>
      </w:pPr>
      <w:r w:rsidRPr="00AE63CD">
        <w:rPr>
          <w:sz w:val="22"/>
          <w:szCs w:val="22"/>
        </w:rPr>
        <w:t>Contribución Local: Impuesto Predial</w:t>
      </w:r>
    </w:p>
    <w:p w14:paraId="53867AA4" w14:textId="77777777" w:rsidR="00665980" w:rsidRPr="00AE63CD" w:rsidRDefault="00665980" w:rsidP="00665980">
      <w:pPr>
        <w:rPr>
          <w:rFonts w:ascii="Arial" w:hAnsi="Arial" w:cs="Arial"/>
          <w:lang w:val="es-ES"/>
        </w:rPr>
      </w:pPr>
    </w:p>
    <w:p w14:paraId="691BCDE0" w14:textId="77777777" w:rsidR="00665980" w:rsidRPr="00AE63CD" w:rsidRDefault="00665980" w:rsidP="00665980">
      <w:pPr>
        <w:pStyle w:val="Ttulo3"/>
        <w:rPr>
          <w:sz w:val="22"/>
          <w:szCs w:val="22"/>
        </w:rPr>
      </w:pPr>
      <w:r w:rsidRPr="00AE63CD">
        <w:rPr>
          <w:sz w:val="22"/>
          <w:szCs w:val="22"/>
        </w:rPr>
        <w:t>CUESTIONARIO EJERCICIO 2024</w:t>
      </w:r>
    </w:p>
    <w:p w14:paraId="6AB60495" w14:textId="77777777" w:rsidR="00665980" w:rsidRPr="00AE63CD" w:rsidRDefault="00665980" w:rsidP="00665980">
      <w:pPr>
        <w:rPr>
          <w:rFonts w:ascii="Arial" w:hAnsi="Arial" w:cs="Arial"/>
        </w:rPr>
      </w:pPr>
    </w:p>
    <w:p w14:paraId="63DAABC8" w14:textId="77777777" w:rsidR="00665980" w:rsidRPr="00AE63CD" w:rsidRDefault="00665980" w:rsidP="00665980">
      <w:pPr>
        <w:rPr>
          <w:rFonts w:ascii="Arial" w:hAnsi="Arial" w:cs="Arial"/>
          <w:color w:val="FFFFFF"/>
        </w:rPr>
      </w:pPr>
      <w:r w:rsidRPr="00AE63CD">
        <w:rPr>
          <w:rFonts w:ascii="Arial" w:hAnsi="Arial" w:cs="Arial"/>
        </w:rPr>
        <w:t xml:space="preserve">         </w:t>
      </w:r>
    </w:p>
    <w:p w14:paraId="56FD07D3" w14:textId="55BF44FF" w:rsidR="00665980" w:rsidRPr="00AE63CD" w:rsidRDefault="001219F3" w:rsidP="001219F3">
      <w:pPr>
        <w:pStyle w:val="Ttulo1"/>
        <w:tabs>
          <w:tab w:val="center" w:pos="4419"/>
          <w:tab w:val="left" w:pos="7039"/>
        </w:tabs>
        <w:rPr>
          <w:rFonts w:cs="Arial"/>
          <w:color w:val="FFFFFF"/>
          <w:szCs w:val="22"/>
        </w:rPr>
      </w:pPr>
      <w:r>
        <w:rPr>
          <w:rFonts w:cs="Arial"/>
          <w:szCs w:val="22"/>
        </w:rPr>
        <w:tab/>
      </w:r>
      <w:r w:rsidR="00665980" w:rsidRPr="00AE63CD">
        <w:rPr>
          <w:rFonts w:cs="Arial"/>
          <w:szCs w:val="22"/>
        </w:rPr>
        <w:t>Entidad Federativa:</w:t>
      </w:r>
      <w:r>
        <w:rPr>
          <w:rFonts w:cs="Arial"/>
          <w:szCs w:val="22"/>
        </w:rPr>
        <w:tab/>
        <w:t>30/108</w:t>
      </w:r>
    </w:p>
    <w:p w14:paraId="44220045" w14:textId="77777777" w:rsidR="00665980" w:rsidRPr="00AE63CD" w:rsidRDefault="00665980" w:rsidP="00665980">
      <w:pPr>
        <w:jc w:val="both"/>
        <w:rPr>
          <w:rFonts w:ascii="Arial" w:hAnsi="Arial" w:cs="Arial"/>
        </w:rPr>
      </w:pPr>
      <w:r w:rsidRPr="00AE63CD">
        <w:rPr>
          <w:rFonts w:cs="Arial"/>
          <w:noProof/>
          <w:lang w:eastAsia="es-MX"/>
        </w:rPr>
        <mc:AlternateContent>
          <mc:Choice Requires="wps">
            <w:drawing>
              <wp:anchor distT="0" distB="0" distL="114300" distR="114300" simplePos="0" relativeHeight="251659264" behindDoc="0" locked="0" layoutInCell="1" allowOverlap="1" wp14:anchorId="77476993" wp14:editId="09AA31B4">
                <wp:simplePos x="0" y="0"/>
                <wp:positionH relativeFrom="column">
                  <wp:posOffset>3819525</wp:posOffset>
                </wp:positionH>
                <wp:positionV relativeFrom="paragraph">
                  <wp:posOffset>52705</wp:posOffset>
                </wp:positionV>
                <wp:extent cx="1714500" cy="0"/>
                <wp:effectExtent l="9525" t="5080" r="952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274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4.15pt" to="43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"/>
            </w:pict>
          </mc:Fallback>
        </mc:AlternateContent>
      </w:r>
    </w:p>
    <w:p w14:paraId="67713001" w14:textId="77777777" w:rsidR="00665980" w:rsidRPr="00AE63CD" w:rsidRDefault="00665980" w:rsidP="00665980">
      <w:pPr>
        <w:jc w:val="both"/>
        <w:rPr>
          <w:rFonts w:ascii="Arial" w:hAnsi="Arial" w:cs="Arial"/>
        </w:rPr>
      </w:pPr>
      <w:r w:rsidRPr="00AE63CD">
        <w:rPr>
          <w:rFonts w:ascii="Arial" w:hAnsi="Arial" w:cs="Arial"/>
        </w:rPr>
        <w:tab/>
      </w:r>
    </w:p>
    <w:p w14:paraId="7C4B8780" w14:textId="77777777" w:rsidR="00665980" w:rsidRPr="00AE63CD" w:rsidRDefault="00665980" w:rsidP="00665980">
      <w:pPr>
        <w:jc w:val="both"/>
        <w:rPr>
          <w:rFonts w:ascii="Arial" w:hAnsi="Arial" w:cs="Arial"/>
        </w:rPr>
      </w:pPr>
      <w:r w:rsidRPr="00AE63CD">
        <w:rPr>
          <w:rFonts w:ascii="Arial" w:hAnsi="Arial" w:cs="Arial"/>
        </w:rPr>
        <w:t>1. Señale los elementos constitutivos vigentes durante el año que se informa del Impuesto Predial, indicando el ordenamiento legal y el número de artículo en el que se establece. (Es necesario que se anexen los ordenamientos legales donde se precisan, en caso de ser diferentes entre los municipios, agrúpelos por similitud y señale las diferencias entre ellos).</w:t>
      </w:r>
    </w:p>
    <w:p w14:paraId="789A4457" w14:textId="77777777" w:rsidR="00665980" w:rsidRPr="00AE63CD" w:rsidRDefault="00665980" w:rsidP="00665980">
      <w:pPr>
        <w:jc w:val="both"/>
        <w:rPr>
          <w:rFonts w:ascii="Arial" w:hAnsi="Arial" w:cs="Arial"/>
        </w:rPr>
      </w:pPr>
    </w:p>
    <w:p w14:paraId="513CADC6" w14:textId="77777777" w:rsidR="003773BF" w:rsidRPr="003773BF" w:rsidRDefault="003773BF" w:rsidP="003773BF">
      <w:pPr>
        <w:pStyle w:val="Prrafodelista"/>
        <w:numPr>
          <w:ilvl w:val="0"/>
          <w:numId w:val="4"/>
        </w:numPr>
        <w:jc w:val="both"/>
        <w:rPr>
          <w:rFonts w:ascii="Arial" w:hAnsi="Arial" w:cs="Arial"/>
        </w:rPr>
      </w:pPr>
      <w:r w:rsidRPr="003773BF">
        <w:rPr>
          <w:rFonts w:ascii="Arial" w:hAnsi="Arial" w:cs="Arial"/>
        </w:rPr>
        <w:t>Ley de Catastro del Estado de Veracruz de Ignacio de la Llave.</w:t>
      </w:r>
    </w:p>
    <w:p w14:paraId="1FE35BA0" w14:textId="77777777" w:rsidR="003773BF" w:rsidRDefault="003773BF" w:rsidP="00665980">
      <w:pPr>
        <w:jc w:val="both"/>
        <w:rPr>
          <w:rFonts w:ascii="Arial" w:hAnsi="Arial" w:cs="Arial"/>
        </w:rPr>
      </w:pPr>
    </w:p>
    <w:p w14:paraId="703EC2AB" w14:textId="77777777" w:rsidR="003773BF" w:rsidRPr="003773BF" w:rsidRDefault="003773BF" w:rsidP="003773BF">
      <w:pPr>
        <w:pStyle w:val="Prrafodelista"/>
        <w:numPr>
          <w:ilvl w:val="0"/>
          <w:numId w:val="4"/>
        </w:numPr>
        <w:jc w:val="both"/>
        <w:rPr>
          <w:rFonts w:ascii="Arial" w:hAnsi="Arial" w:cs="Arial"/>
        </w:rPr>
      </w:pPr>
      <w:r w:rsidRPr="003773BF">
        <w:rPr>
          <w:rFonts w:ascii="Arial" w:hAnsi="Arial" w:cs="Arial"/>
        </w:rPr>
        <w:t xml:space="preserve">Reglamento de la Ley de Catastro del Estado de Veracruz de Ignacio de la Llave </w:t>
      </w:r>
    </w:p>
    <w:p w14:paraId="32BF0725" w14:textId="77777777" w:rsidR="003773BF" w:rsidRDefault="003773BF" w:rsidP="00665980">
      <w:pPr>
        <w:jc w:val="both"/>
        <w:rPr>
          <w:rFonts w:ascii="Arial" w:hAnsi="Arial" w:cs="Arial"/>
        </w:rPr>
      </w:pPr>
    </w:p>
    <w:p w14:paraId="6581D501" w14:textId="77777777" w:rsidR="00591E25" w:rsidRPr="003773BF" w:rsidRDefault="00591E25" w:rsidP="003773BF">
      <w:pPr>
        <w:pStyle w:val="Prrafodelista"/>
        <w:numPr>
          <w:ilvl w:val="0"/>
          <w:numId w:val="4"/>
        </w:numPr>
        <w:jc w:val="both"/>
        <w:rPr>
          <w:rFonts w:ascii="Arial" w:hAnsi="Arial" w:cs="Arial"/>
        </w:rPr>
      </w:pPr>
      <w:r w:rsidRPr="003773BF">
        <w:rPr>
          <w:rFonts w:ascii="Arial" w:hAnsi="Arial" w:cs="Arial"/>
        </w:rPr>
        <w:t>Ley número 1</w:t>
      </w:r>
      <w:r w:rsidR="00586A91" w:rsidRPr="003773BF">
        <w:rPr>
          <w:rFonts w:ascii="Arial" w:hAnsi="Arial" w:cs="Arial"/>
        </w:rPr>
        <w:t>17</w:t>
      </w:r>
      <w:r w:rsidRPr="003773BF">
        <w:rPr>
          <w:rFonts w:ascii="Arial" w:hAnsi="Arial" w:cs="Arial"/>
        </w:rPr>
        <w:t xml:space="preserve"> de Ingresos de Ingresos del Municipio de Minatitlán, Estado de Veracruz de Ignacio de la Llave, correspondiente al ejercicio fiscal </w:t>
      </w:r>
      <w:r w:rsidR="00586A91" w:rsidRPr="003773BF">
        <w:rPr>
          <w:rFonts w:ascii="Arial" w:hAnsi="Arial" w:cs="Arial"/>
        </w:rPr>
        <w:t>del año 2022</w:t>
      </w:r>
    </w:p>
    <w:p w14:paraId="40D57AE7" w14:textId="77777777" w:rsidR="00591E25" w:rsidRPr="00AE63CD" w:rsidRDefault="00591E25" w:rsidP="00665980">
      <w:pPr>
        <w:jc w:val="both"/>
        <w:rPr>
          <w:rFonts w:ascii="Arial" w:hAnsi="Arial" w:cs="Arial"/>
        </w:rPr>
      </w:pPr>
    </w:p>
    <w:p w14:paraId="58D8CD34" w14:textId="77777777" w:rsidR="003773BF" w:rsidRDefault="00586A91" w:rsidP="00665980">
      <w:pPr>
        <w:pStyle w:val="Prrafodelista"/>
        <w:numPr>
          <w:ilvl w:val="0"/>
          <w:numId w:val="4"/>
        </w:numPr>
        <w:jc w:val="both"/>
        <w:rPr>
          <w:rFonts w:ascii="Arial" w:hAnsi="Arial" w:cs="Arial"/>
        </w:rPr>
      </w:pPr>
      <w:r w:rsidRPr="003773BF">
        <w:rPr>
          <w:rFonts w:ascii="Arial" w:hAnsi="Arial" w:cs="Arial"/>
        </w:rPr>
        <w:t>Código Hacendario para el Municipio de Minatitlán, Estado de Veracruz de Ignacio de la Llave, publicado en la Gaceta Oficial el 20 de diciembre de 2006</w:t>
      </w:r>
    </w:p>
    <w:p w14:paraId="10452334" w14:textId="77777777" w:rsidR="003773BF" w:rsidRPr="003773BF" w:rsidRDefault="003773BF" w:rsidP="003773BF">
      <w:pPr>
        <w:pStyle w:val="Prrafodelista"/>
        <w:rPr>
          <w:rFonts w:ascii="Arial" w:hAnsi="Arial" w:cs="Arial"/>
        </w:rPr>
      </w:pPr>
    </w:p>
    <w:p w14:paraId="4764372A" w14:textId="77777777" w:rsidR="00FD5D2F" w:rsidRPr="003773BF" w:rsidRDefault="00FD5D2F" w:rsidP="00665980">
      <w:pPr>
        <w:pStyle w:val="Prrafodelista"/>
        <w:numPr>
          <w:ilvl w:val="0"/>
          <w:numId w:val="4"/>
        </w:numPr>
        <w:jc w:val="both"/>
        <w:rPr>
          <w:rFonts w:ascii="Arial" w:hAnsi="Arial" w:cs="Arial"/>
        </w:rPr>
      </w:pPr>
      <w:r w:rsidRPr="003773BF">
        <w:rPr>
          <w:rFonts w:ascii="Arial" w:hAnsi="Arial" w:cs="Arial"/>
        </w:rPr>
        <w:t xml:space="preserve">Tabla de </w:t>
      </w:r>
      <w:proofErr w:type="gramStart"/>
      <w:r w:rsidRPr="003773BF">
        <w:rPr>
          <w:rFonts w:ascii="Arial" w:hAnsi="Arial" w:cs="Arial"/>
        </w:rPr>
        <w:t xml:space="preserve">valores </w:t>
      </w:r>
      <w:r w:rsidR="003773BF" w:rsidRPr="003773BF">
        <w:rPr>
          <w:rFonts w:ascii="Arial" w:hAnsi="Arial" w:cs="Arial"/>
        </w:rPr>
        <w:t xml:space="preserve"> unitarios</w:t>
      </w:r>
      <w:proofErr w:type="gramEnd"/>
      <w:r w:rsidR="003773BF" w:rsidRPr="003773BF">
        <w:rPr>
          <w:rFonts w:ascii="Arial" w:hAnsi="Arial" w:cs="Arial"/>
        </w:rPr>
        <w:t xml:space="preserve"> de </w:t>
      </w:r>
      <w:r w:rsidR="00D50B94">
        <w:rPr>
          <w:rFonts w:ascii="Arial" w:hAnsi="Arial" w:cs="Arial"/>
        </w:rPr>
        <w:t xml:space="preserve">Suelo y </w:t>
      </w:r>
      <w:r w:rsidR="003773BF" w:rsidRPr="003773BF">
        <w:rPr>
          <w:rFonts w:ascii="Arial" w:hAnsi="Arial" w:cs="Arial"/>
        </w:rPr>
        <w:t>Construcci</w:t>
      </w:r>
      <w:r w:rsidR="00D50B94">
        <w:rPr>
          <w:rFonts w:ascii="Arial" w:hAnsi="Arial" w:cs="Arial"/>
        </w:rPr>
        <w:t xml:space="preserve">ones </w:t>
      </w:r>
      <w:r w:rsidR="00C33C9A">
        <w:rPr>
          <w:rFonts w:ascii="Arial" w:hAnsi="Arial" w:cs="Arial"/>
        </w:rPr>
        <w:t xml:space="preserve">publicadas en la Gaceta Oficial del año 2016 </w:t>
      </w:r>
      <w:r w:rsidR="00D50B94">
        <w:rPr>
          <w:rFonts w:ascii="Arial" w:hAnsi="Arial" w:cs="Arial"/>
        </w:rPr>
        <w:t>aplicados durante los años 2023 y 2024.</w:t>
      </w:r>
    </w:p>
    <w:p w14:paraId="6AA525B7" w14:textId="77777777" w:rsidR="00591E25" w:rsidRDefault="00591E25" w:rsidP="00665980">
      <w:pPr>
        <w:jc w:val="both"/>
        <w:rPr>
          <w:rFonts w:ascii="Arial" w:hAnsi="Arial" w:cs="Arial"/>
        </w:rPr>
      </w:pPr>
    </w:p>
    <w:p w14:paraId="5CA4C70E" w14:textId="77777777" w:rsidR="0097079A" w:rsidRPr="00AE63CD" w:rsidRDefault="0097079A" w:rsidP="00665980">
      <w:pPr>
        <w:jc w:val="both"/>
        <w:rPr>
          <w:rFonts w:ascii="Arial" w:hAnsi="Arial" w:cs="Arial"/>
        </w:rPr>
      </w:pPr>
    </w:p>
    <w:p w14:paraId="38753B4E" w14:textId="77777777" w:rsidR="00665980" w:rsidRPr="00AE63CD" w:rsidRDefault="00665980" w:rsidP="00665980">
      <w:pPr>
        <w:jc w:val="both"/>
        <w:rPr>
          <w:rFonts w:ascii="Arial" w:hAnsi="Arial" w:cs="Arial"/>
        </w:rPr>
      </w:pPr>
      <w:r w:rsidRPr="00AE63CD">
        <w:rPr>
          <w:rFonts w:ascii="Arial" w:hAnsi="Arial" w:cs="Arial"/>
        </w:rPr>
        <w:t>2. Indique si hubo modificaciones en los valores unitarios para inmuebles urbanos y semiurbanos (terreno y construcción) y rústicos, que sirven de base para el cálculo de los impuestos que gravan la propiedad inmobiliaria (en caso de que algún municipio presente variaciones significativas informar a detalle).</w:t>
      </w:r>
    </w:p>
    <w:p w14:paraId="0470E34D" w14:textId="77777777" w:rsidR="00665980" w:rsidRPr="00AE63CD" w:rsidRDefault="00665980" w:rsidP="00665980">
      <w:pPr>
        <w:jc w:val="both"/>
        <w:rPr>
          <w:rFonts w:ascii="Arial" w:hAnsi="Arial" w:cs="Arial"/>
        </w:rPr>
      </w:pPr>
    </w:p>
    <w:p w14:paraId="79CCAAC8" w14:textId="77777777" w:rsidR="00665980" w:rsidRPr="00AE63CD" w:rsidRDefault="00665980" w:rsidP="00665980">
      <w:pPr>
        <w:jc w:val="both"/>
        <w:rPr>
          <w:rFonts w:ascii="Arial" w:hAnsi="Arial" w:cs="Arial"/>
        </w:rPr>
      </w:pPr>
    </w:p>
    <w:tbl>
      <w:tblPr>
        <w:tblW w:w="6300" w:type="dxa"/>
        <w:jc w:val="center"/>
        <w:tblCellMar>
          <w:left w:w="70" w:type="dxa"/>
          <w:right w:w="70" w:type="dxa"/>
        </w:tblCellMar>
        <w:tblLook w:val="04A0" w:firstRow="1" w:lastRow="0" w:firstColumn="1" w:lastColumn="0" w:noHBand="0" w:noVBand="1"/>
      </w:tblPr>
      <w:tblGrid>
        <w:gridCol w:w="1060"/>
        <w:gridCol w:w="2098"/>
        <w:gridCol w:w="2101"/>
        <w:gridCol w:w="1041"/>
      </w:tblGrid>
      <w:tr w:rsidR="00665980" w:rsidRPr="0078023D" w14:paraId="197E0F90" w14:textId="77777777" w:rsidTr="004740DC">
        <w:trPr>
          <w:trHeight w:val="300"/>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BC0A222" w14:textId="77777777" w:rsidR="00665980" w:rsidRPr="0078023D" w:rsidRDefault="00665980" w:rsidP="004740D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Municipio</w:t>
            </w:r>
          </w:p>
        </w:tc>
        <w:tc>
          <w:tcPr>
            <w:tcW w:w="5240" w:type="dxa"/>
            <w:gridSpan w:val="3"/>
            <w:tcBorders>
              <w:top w:val="single" w:sz="4" w:space="0" w:color="auto"/>
              <w:left w:val="nil"/>
              <w:bottom w:val="single" w:sz="4" w:space="0" w:color="auto"/>
              <w:right w:val="single" w:sz="4" w:space="0" w:color="auto"/>
            </w:tcBorders>
            <w:shd w:val="clear" w:color="000000" w:fill="A6A6A6"/>
            <w:vAlign w:val="center"/>
            <w:hideMark/>
          </w:tcPr>
          <w:p w14:paraId="6818C658" w14:textId="77777777" w:rsidR="00665980" w:rsidRPr="0078023D" w:rsidRDefault="00665980" w:rsidP="004740D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Valores Unitarios</w:t>
            </w:r>
          </w:p>
        </w:tc>
      </w:tr>
      <w:tr w:rsidR="00665980" w:rsidRPr="0078023D" w14:paraId="1D6A97AB" w14:textId="77777777" w:rsidTr="004740DC">
        <w:trPr>
          <w:trHeight w:val="300"/>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1427C8E1" w14:textId="77777777" w:rsidR="00665980" w:rsidRPr="0078023D" w:rsidRDefault="00665980" w:rsidP="004740DC">
            <w:pPr>
              <w:ind w:right="0"/>
              <w:jc w:val="left"/>
              <w:rPr>
                <w:rFonts w:ascii="Arial" w:eastAsia="Times New Roman" w:hAnsi="Arial" w:cs="Arial"/>
                <w:b/>
                <w:bCs/>
                <w:color w:val="FFFFFF"/>
                <w:sz w:val="18"/>
                <w:szCs w:val="18"/>
                <w:lang w:eastAsia="es-MX"/>
              </w:rPr>
            </w:pPr>
          </w:p>
        </w:tc>
        <w:tc>
          <w:tcPr>
            <w:tcW w:w="42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5210BE" w14:textId="77777777" w:rsidR="00665980" w:rsidRPr="0078023D" w:rsidRDefault="00665980" w:rsidP="004740DC">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Urbanos y semiurbanos</w:t>
            </w:r>
          </w:p>
        </w:tc>
        <w:tc>
          <w:tcPr>
            <w:tcW w:w="100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591AEB" w14:textId="77777777" w:rsidR="00665980" w:rsidRPr="0078023D" w:rsidRDefault="00665980" w:rsidP="004740DC">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Rústico</w:t>
            </w:r>
          </w:p>
        </w:tc>
      </w:tr>
      <w:tr w:rsidR="00665980" w:rsidRPr="0078023D" w14:paraId="6B146F74" w14:textId="77777777" w:rsidTr="004740DC">
        <w:trPr>
          <w:trHeight w:val="300"/>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1D493CFC" w14:textId="77777777" w:rsidR="00665980" w:rsidRPr="0078023D" w:rsidRDefault="00665980" w:rsidP="004740DC">
            <w:pPr>
              <w:ind w:right="0"/>
              <w:jc w:val="left"/>
              <w:rPr>
                <w:rFonts w:ascii="Arial" w:eastAsia="Times New Roman" w:hAnsi="Arial" w:cs="Arial"/>
                <w:b/>
                <w:bCs/>
                <w:color w:val="FFFFFF"/>
                <w:sz w:val="18"/>
                <w:szCs w:val="18"/>
                <w:lang w:eastAsia="es-MX"/>
              </w:rPr>
            </w:pP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B55C6D" w14:textId="77777777" w:rsidR="00665980" w:rsidRPr="0078023D" w:rsidRDefault="00665980" w:rsidP="004740DC">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Terreno</w:t>
            </w: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A78302" w14:textId="77777777" w:rsidR="00665980" w:rsidRPr="0078023D" w:rsidRDefault="00665980" w:rsidP="004740DC">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Construcción</w:t>
            </w:r>
          </w:p>
        </w:tc>
        <w:tc>
          <w:tcPr>
            <w:tcW w:w="10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259D386" w14:textId="77777777" w:rsidR="00665980" w:rsidRPr="0078023D" w:rsidRDefault="00665980" w:rsidP="004740DC">
            <w:pPr>
              <w:ind w:right="0"/>
              <w:jc w:val="left"/>
              <w:rPr>
                <w:rFonts w:ascii="Arial" w:eastAsia="Times New Roman" w:hAnsi="Arial" w:cs="Arial"/>
                <w:color w:val="000000"/>
                <w:sz w:val="18"/>
                <w:szCs w:val="18"/>
                <w:lang w:eastAsia="es-MX"/>
              </w:rPr>
            </w:pPr>
          </w:p>
        </w:tc>
      </w:tr>
      <w:tr w:rsidR="00665980" w:rsidRPr="0078023D" w14:paraId="5E4FA8E2" w14:textId="77777777" w:rsidTr="004740DC">
        <w:trPr>
          <w:trHeight w:val="450"/>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0A04A2B0" w14:textId="77777777" w:rsidR="00665980" w:rsidRPr="0078023D" w:rsidRDefault="00665980" w:rsidP="004740DC">
            <w:pPr>
              <w:ind w:right="0"/>
              <w:jc w:val="left"/>
              <w:rPr>
                <w:rFonts w:ascii="Arial" w:eastAsia="Times New Roman" w:hAnsi="Arial" w:cs="Arial"/>
                <w:b/>
                <w:bCs/>
                <w:sz w:val="18"/>
                <w:szCs w:val="18"/>
                <w:lang w:eastAsia="es-MX"/>
              </w:rPr>
            </w:pP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E202FD" w14:textId="77777777" w:rsidR="00665980" w:rsidRPr="0078023D" w:rsidRDefault="00665980" w:rsidP="004740DC">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Incremento anual %</w:t>
            </w: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99A7EE" w14:textId="77777777" w:rsidR="00665980" w:rsidRPr="0078023D" w:rsidRDefault="00665980" w:rsidP="004740DC">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Incremento anual %</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14:paraId="74CC57C2" w14:textId="77777777" w:rsidR="00665980" w:rsidRPr="0078023D" w:rsidRDefault="00665980" w:rsidP="004740DC">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Incremento anual %</w:t>
            </w:r>
          </w:p>
        </w:tc>
      </w:tr>
      <w:tr w:rsidR="00665980" w:rsidRPr="0078023D" w14:paraId="57FFA472" w14:textId="77777777" w:rsidTr="004740DC">
        <w:trPr>
          <w:trHeight w:val="450"/>
          <w:jc w:val="center"/>
        </w:trPr>
        <w:tc>
          <w:tcPr>
            <w:tcW w:w="1060" w:type="dxa"/>
            <w:tcBorders>
              <w:top w:val="single" w:sz="4" w:space="0" w:color="auto"/>
              <w:left w:val="single" w:sz="4" w:space="0" w:color="auto"/>
              <w:bottom w:val="single" w:sz="4" w:space="0" w:color="auto"/>
              <w:right w:val="single" w:sz="4" w:space="0" w:color="auto"/>
            </w:tcBorders>
            <w:vAlign w:val="center"/>
          </w:tcPr>
          <w:p w14:paraId="310EC63C" w14:textId="77777777" w:rsidR="00665980" w:rsidRPr="0078023D" w:rsidRDefault="00FD5D2F" w:rsidP="004740DC">
            <w:pPr>
              <w:ind w:right="0"/>
              <w:jc w:val="left"/>
              <w:rPr>
                <w:rFonts w:ascii="Arial" w:eastAsia="Times New Roman" w:hAnsi="Arial" w:cs="Arial"/>
                <w:b/>
                <w:bCs/>
                <w:sz w:val="18"/>
                <w:szCs w:val="18"/>
                <w:lang w:eastAsia="es-MX"/>
              </w:rPr>
            </w:pPr>
            <w:r w:rsidRPr="0078023D">
              <w:rPr>
                <w:rFonts w:ascii="Arial" w:eastAsia="Times New Roman" w:hAnsi="Arial" w:cs="Arial"/>
                <w:b/>
                <w:bCs/>
                <w:sz w:val="18"/>
                <w:szCs w:val="18"/>
                <w:lang w:eastAsia="es-MX"/>
              </w:rPr>
              <w:t>Minatitlán, Veracruz</w:t>
            </w:r>
          </w:p>
        </w:tc>
        <w:tc>
          <w:tcPr>
            <w:tcW w:w="2120" w:type="dxa"/>
            <w:tcBorders>
              <w:top w:val="single" w:sz="4" w:space="0" w:color="auto"/>
              <w:left w:val="nil"/>
              <w:bottom w:val="single" w:sz="4" w:space="0" w:color="auto"/>
              <w:right w:val="single" w:sz="4" w:space="0" w:color="auto"/>
            </w:tcBorders>
            <w:shd w:val="clear" w:color="auto" w:fill="auto"/>
            <w:vAlign w:val="center"/>
          </w:tcPr>
          <w:p w14:paraId="1ED7C75D" w14:textId="77777777" w:rsidR="00665980" w:rsidRPr="0078023D" w:rsidRDefault="00FD5D2F" w:rsidP="004740DC">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0</w:t>
            </w:r>
          </w:p>
        </w:tc>
        <w:tc>
          <w:tcPr>
            <w:tcW w:w="2120" w:type="dxa"/>
            <w:tcBorders>
              <w:top w:val="single" w:sz="4" w:space="0" w:color="auto"/>
              <w:left w:val="nil"/>
              <w:bottom w:val="single" w:sz="4" w:space="0" w:color="auto"/>
              <w:right w:val="single" w:sz="4" w:space="0" w:color="auto"/>
            </w:tcBorders>
            <w:shd w:val="clear" w:color="auto" w:fill="auto"/>
            <w:vAlign w:val="center"/>
          </w:tcPr>
          <w:p w14:paraId="5707ECE9" w14:textId="77777777" w:rsidR="00665980" w:rsidRPr="0078023D" w:rsidRDefault="00FD5D2F" w:rsidP="004740DC">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0</w:t>
            </w:r>
          </w:p>
        </w:tc>
        <w:tc>
          <w:tcPr>
            <w:tcW w:w="1000" w:type="dxa"/>
            <w:tcBorders>
              <w:top w:val="single" w:sz="4" w:space="0" w:color="auto"/>
              <w:left w:val="nil"/>
              <w:bottom w:val="single" w:sz="4" w:space="0" w:color="auto"/>
              <w:right w:val="single" w:sz="4" w:space="0" w:color="auto"/>
            </w:tcBorders>
            <w:shd w:val="clear" w:color="auto" w:fill="auto"/>
            <w:vAlign w:val="center"/>
          </w:tcPr>
          <w:p w14:paraId="66189456" w14:textId="77777777" w:rsidR="00665980" w:rsidRPr="0078023D" w:rsidRDefault="00FD5D2F" w:rsidP="004740DC">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0</w:t>
            </w:r>
          </w:p>
        </w:tc>
      </w:tr>
    </w:tbl>
    <w:p w14:paraId="05549743" w14:textId="77777777" w:rsidR="00665980" w:rsidRPr="00AE63CD" w:rsidRDefault="00665980" w:rsidP="00665980">
      <w:pPr>
        <w:jc w:val="both"/>
        <w:rPr>
          <w:rFonts w:ascii="Arial" w:hAnsi="Arial" w:cs="Arial"/>
        </w:rPr>
      </w:pPr>
    </w:p>
    <w:p w14:paraId="193BA3C2" w14:textId="77777777" w:rsidR="00665980" w:rsidRDefault="00665980" w:rsidP="00665980">
      <w:pPr>
        <w:jc w:val="both"/>
        <w:rPr>
          <w:rFonts w:ascii="Arial" w:hAnsi="Arial" w:cs="Arial"/>
        </w:rPr>
      </w:pPr>
    </w:p>
    <w:p w14:paraId="200608B8" w14:textId="77777777" w:rsidR="00BD4371" w:rsidRDefault="00BD4371" w:rsidP="00665980">
      <w:pPr>
        <w:jc w:val="both"/>
        <w:rPr>
          <w:rFonts w:ascii="Arial" w:hAnsi="Arial" w:cs="Arial"/>
        </w:rPr>
      </w:pPr>
    </w:p>
    <w:p w14:paraId="22893A03" w14:textId="77777777" w:rsidR="00BD4371" w:rsidRDefault="00BD4371" w:rsidP="00665980">
      <w:pPr>
        <w:jc w:val="both"/>
        <w:rPr>
          <w:rFonts w:ascii="Arial" w:hAnsi="Arial" w:cs="Arial"/>
        </w:rPr>
      </w:pPr>
    </w:p>
    <w:p w14:paraId="05833D4A" w14:textId="77777777" w:rsidR="00BD4371" w:rsidRDefault="00BD4371" w:rsidP="00665980">
      <w:pPr>
        <w:jc w:val="both"/>
        <w:rPr>
          <w:rFonts w:ascii="Arial" w:hAnsi="Arial" w:cs="Arial"/>
        </w:rPr>
      </w:pPr>
    </w:p>
    <w:p w14:paraId="16D2FC34" w14:textId="77777777" w:rsidR="00BD4371" w:rsidRDefault="00BD4371" w:rsidP="00665980">
      <w:pPr>
        <w:jc w:val="both"/>
        <w:rPr>
          <w:rFonts w:ascii="Arial" w:hAnsi="Arial" w:cs="Arial"/>
        </w:rPr>
      </w:pPr>
    </w:p>
    <w:p w14:paraId="372212D6" w14:textId="77777777" w:rsidR="00BD4371" w:rsidRDefault="00BD4371" w:rsidP="00665980">
      <w:pPr>
        <w:jc w:val="both"/>
        <w:rPr>
          <w:rFonts w:ascii="Arial" w:hAnsi="Arial" w:cs="Arial"/>
        </w:rPr>
      </w:pPr>
    </w:p>
    <w:p w14:paraId="31395B35" w14:textId="77777777" w:rsidR="00BD4371" w:rsidRDefault="00BD4371" w:rsidP="00665980">
      <w:pPr>
        <w:jc w:val="both"/>
        <w:rPr>
          <w:rFonts w:ascii="Arial" w:hAnsi="Arial" w:cs="Arial"/>
        </w:rPr>
      </w:pPr>
    </w:p>
    <w:p w14:paraId="006CD454" w14:textId="77777777" w:rsidR="00BD4371" w:rsidRPr="00AE63CD" w:rsidRDefault="00BD4371" w:rsidP="00665980">
      <w:pPr>
        <w:jc w:val="both"/>
        <w:rPr>
          <w:rFonts w:ascii="Arial" w:hAnsi="Arial" w:cs="Arial"/>
        </w:rPr>
      </w:pPr>
    </w:p>
    <w:p w14:paraId="6A1A4659" w14:textId="77777777" w:rsidR="00665980" w:rsidRPr="00AE63CD" w:rsidRDefault="00665980" w:rsidP="00665980">
      <w:pPr>
        <w:jc w:val="both"/>
        <w:rPr>
          <w:rFonts w:ascii="Arial" w:hAnsi="Arial" w:cs="Arial"/>
        </w:rPr>
      </w:pPr>
      <w:r w:rsidRPr="00AE63CD">
        <w:rPr>
          <w:rFonts w:ascii="Arial" w:hAnsi="Arial" w:cs="Arial"/>
        </w:rPr>
        <w:lastRenderedPageBreak/>
        <w:t>3. Mencione los tipos de predios, número de cuentas y el valor de la facturación que existen en el estado:</w:t>
      </w:r>
    </w:p>
    <w:p w14:paraId="0D09A824" w14:textId="77777777" w:rsidR="00665980" w:rsidRPr="00AE63CD" w:rsidRDefault="00665980" w:rsidP="00665980">
      <w:pPr>
        <w:jc w:val="both"/>
        <w:rPr>
          <w:rFonts w:ascii="Arial" w:hAnsi="Arial" w:cs="Arial"/>
        </w:rPr>
      </w:pPr>
    </w:p>
    <w:p w14:paraId="76858B0C" w14:textId="77777777" w:rsidR="00665980" w:rsidRPr="00AE63CD" w:rsidRDefault="00665980" w:rsidP="00665980">
      <w:pPr>
        <w:jc w:val="both"/>
        <w:rPr>
          <w:rFonts w:ascii="Arial" w:hAnsi="Arial" w:cs="Arial"/>
        </w:rPr>
      </w:pPr>
    </w:p>
    <w:p w14:paraId="7C34372E" w14:textId="77777777" w:rsidR="00665980" w:rsidRPr="00AE63CD" w:rsidRDefault="00665980" w:rsidP="00665980">
      <w:pPr>
        <w:jc w:val="both"/>
        <w:rPr>
          <w:rFonts w:ascii="Arial" w:hAnsi="Arial" w:cs="Arial"/>
        </w:rPr>
      </w:pPr>
    </w:p>
    <w:tbl>
      <w:tblPr>
        <w:tblW w:w="10360" w:type="dxa"/>
        <w:tblInd w:w="-766" w:type="dxa"/>
        <w:tblCellMar>
          <w:left w:w="70" w:type="dxa"/>
          <w:right w:w="70" w:type="dxa"/>
        </w:tblCellMar>
        <w:tblLook w:val="04A0" w:firstRow="1" w:lastRow="0" w:firstColumn="1" w:lastColumn="0" w:noHBand="0" w:noVBand="1"/>
      </w:tblPr>
      <w:tblGrid>
        <w:gridCol w:w="907"/>
        <w:gridCol w:w="1111"/>
        <w:gridCol w:w="907"/>
        <w:gridCol w:w="907"/>
        <w:gridCol w:w="907"/>
        <w:gridCol w:w="855"/>
        <w:gridCol w:w="924"/>
        <w:gridCol w:w="958"/>
        <w:gridCol w:w="1442"/>
        <w:gridCol w:w="1442"/>
      </w:tblGrid>
      <w:tr w:rsidR="00504B97" w:rsidRPr="0078023D" w14:paraId="38B30419" w14:textId="77777777" w:rsidTr="001F590F">
        <w:trPr>
          <w:trHeight w:val="302"/>
        </w:trPr>
        <w:tc>
          <w:tcPr>
            <w:tcW w:w="907"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A35C83C"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Ref.</w:t>
            </w:r>
          </w:p>
        </w:tc>
        <w:tc>
          <w:tcPr>
            <w:tcW w:w="1111"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C4F8E9E"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Tipo</w:t>
            </w:r>
          </w:p>
        </w:tc>
        <w:tc>
          <w:tcPr>
            <w:tcW w:w="3576" w:type="dxa"/>
            <w:gridSpan w:val="4"/>
            <w:tcBorders>
              <w:top w:val="single" w:sz="4" w:space="0" w:color="auto"/>
              <w:left w:val="nil"/>
              <w:bottom w:val="single" w:sz="4" w:space="0" w:color="auto"/>
              <w:right w:val="single" w:sz="4" w:space="0" w:color="auto"/>
            </w:tcBorders>
            <w:shd w:val="clear" w:color="000000" w:fill="A6A6A6"/>
            <w:vAlign w:val="center"/>
            <w:hideMark/>
          </w:tcPr>
          <w:p w14:paraId="131F4819"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Número de Cuentas</w:t>
            </w:r>
          </w:p>
        </w:tc>
        <w:tc>
          <w:tcPr>
            <w:tcW w:w="4766" w:type="dxa"/>
            <w:gridSpan w:val="4"/>
            <w:tcBorders>
              <w:top w:val="single" w:sz="4" w:space="0" w:color="auto"/>
              <w:left w:val="nil"/>
              <w:bottom w:val="single" w:sz="4" w:space="0" w:color="auto"/>
              <w:right w:val="single" w:sz="4" w:space="0" w:color="auto"/>
            </w:tcBorders>
            <w:shd w:val="clear" w:color="000000" w:fill="A6A6A6"/>
            <w:vAlign w:val="center"/>
            <w:hideMark/>
          </w:tcPr>
          <w:p w14:paraId="321DB4EF"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Valor de Facturación</w:t>
            </w:r>
          </w:p>
        </w:tc>
      </w:tr>
      <w:tr w:rsidR="00504B97" w:rsidRPr="0078023D" w14:paraId="04488027" w14:textId="77777777" w:rsidTr="001F590F">
        <w:trPr>
          <w:trHeight w:val="647"/>
        </w:trPr>
        <w:tc>
          <w:tcPr>
            <w:tcW w:w="907" w:type="dxa"/>
            <w:vMerge/>
            <w:tcBorders>
              <w:top w:val="single" w:sz="4" w:space="0" w:color="auto"/>
              <w:left w:val="single" w:sz="4" w:space="0" w:color="auto"/>
              <w:bottom w:val="single" w:sz="4" w:space="0" w:color="auto"/>
              <w:right w:val="single" w:sz="4" w:space="0" w:color="auto"/>
            </w:tcBorders>
            <w:vAlign w:val="center"/>
            <w:hideMark/>
          </w:tcPr>
          <w:p w14:paraId="46B113AA" w14:textId="77777777" w:rsidR="00504B97" w:rsidRPr="0078023D" w:rsidRDefault="00504B97" w:rsidP="008F06EC">
            <w:pPr>
              <w:ind w:right="0"/>
              <w:jc w:val="left"/>
              <w:rPr>
                <w:rFonts w:ascii="Arial" w:eastAsia="Times New Roman" w:hAnsi="Arial" w:cs="Arial"/>
                <w:b/>
                <w:bCs/>
                <w:color w:val="FFFFFF"/>
                <w:sz w:val="18"/>
                <w:szCs w:val="18"/>
                <w:lang w:eastAsia="es-MX"/>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124C3FC5" w14:textId="77777777" w:rsidR="00504B97" w:rsidRPr="0078023D" w:rsidRDefault="00504B97" w:rsidP="008F06EC">
            <w:pPr>
              <w:ind w:right="0"/>
              <w:jc w:val="left"/>
              <w:rPr>
                <w:rFonts w:ascii="Arial" w:eastAsia="Times New Roman" w:hAnsi="Arial" w:cs="Arial"/>
                <w:b/>
                <w:bCs/>
                <w:color w:val="FFFFFF"/>
                <w:sz w:val="18"/>
                <w:szCs w:val="18"/>
                <w:lang w:eastAsia="es-MX"/>
              </w:rPr>
            </w:pPr>
          </w:p>
        </w:tc>
        <w:tc>
          <w:tcPr>
            <w:tcW w:w="907" w:type="dxa"/>
            <w:tcBorders>
              <w:top w:val="nil"/>
              <w:left w:val="nil"/>
              <w:bottom w:val="single" w:sz="4" w:space="0" w:color="auto"/>
              <w:right w:val="single" w:sz="4" w:space="0" w:color="auto"/>
            </w:tcBorders>
            <w:shd w:val="clear" w:color="000000" w:fill="A6A6A6"/>
            <w:vAlign w:val="center"/>
            <w:hideMark/>
          </w:tcPr>
          <w:p w14:paraId="12372855"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Año que informa</w:t>
            </w:r>
          </w:p>
        </w:tc>
        <w:tc>
          <w:tcPr>
            <w:tcW w:w="907" w:type="dxa"/>
            <w:tcBorders>
              <w:top w:val="nil"/>
              <w:left w:val="nil"/>
              <w:bottom w:val="single" w:sz="4" w:space="0" w:color="auto"/>
              <w:right w:val="single" w:sz="4" w:space="0" w:color="auto"/>
            </w:tcBorders>
            <w:shd w:val="clear" w:color="000000" w:fill="A6A6A6"/>
            <w:vAlign w:val="center"/>
            <w:hideMark/>
          </w:tcPr>
          <w:p w14:paraId="69130E75"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Año anterior al que informa</w:t>
            </w:r>
          </w:p>
        </w:tc>
        <w:tc>
          <w:tcPr>
            <w:tcW w:w="907" w:type="dxa"/>
            <w:tcBorders>
              <w:top w:val="nil"/>
              <w:left w:val="nil"/>
              <w:bottom w:val="single" w:sz="4" w:space="0" w:color="auto"/>
              <w:right w:val="single" w:sz="4" w:space="0" w:color="auto"/>
            </w:tcBorders>
            <w:shd w:val="clear" w:color="000000" w:fill="A6A6A6"/>
            <w:vAlign w:val="center"/>
            <w:hideMark/>
          </w:tcPr>
          <w:p w14:paraId="1B1E8695"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 xml:space="preserve">Var. </w:t>
            </w:r>
            <w:proofErr w:type="spellStart"/>
            <w:r w:rsidRPr="0078023D">
              <w:rPr>
                <w:rFonts w:ascii="Arial" w:eastAsia="Times New Roman" w:hAnsi="Arial" w:cs="Arial"/>
                <w:b/>
                <w:bCs/>
                <w:color w:val="FFFFFF"/>
                <w:sz w:val="18"/>
                <w:szCs w:val="18"/>
                <w:lang w:eastAsia="es-MX"/>
              </w:rPr>
              <w:t>Abs</w:t>
            </w:r>
            <w:proofErr w:type="spellEnd"/>
            <w:r w:rsidRPr="0078023D">
              <w:rPr>
                <w:rFonts w:ascii="Arial" w:eastAsia="Times New Roman" w:hAnsi="Arial" w:cs="Arial"/>
                <w:b/>
                <w:bCs/>
                <w:color w:val="FFFFFF"/>
                <w:sz w:val="18"/>
                <w:szCs w:val="18"/>
                <w:lang w:eastAsia="es-MX"/>
              </w:rPr>
              <w:t>.</w:t>
            </w:r>
          </w:p>
        </w:tc>
        <w:tc>
          <w:tcPr>
            <w:tcW w:w="855" w:type="dxa"/>
            <w:tcBorders>
              <w:top w:val="nil"/>
              <w:left w:val="nil"/>
              <w:bottom w:val="single" w:sz="4" w:space="0" w:color="auto"/>
              <w:right w:val="single" w:sz="4" w:space="0" w:color="auto"/>
            </w:tcBorders>
            <w:shd w:val="clear" w:color="000000" w:fill="A6A6A6"/>
            <w:vAlign w:val="center"/>
            <w:hideMark/>
          </w:tcPr>
          <w:p w14:paraId="7D1DC111"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Var. Rel.</w:t>
            </w:r>
          </w:p>
        </w:tc>
        <w:tc>
          <w:tcPr>
            <w:tcW w:w="924" w:type="dxa"/>
            <w:tcBorders>
              <w:top w:val="nil"/>
              <w:left w:val="nil"/>
              <w:bottom w:val="single" w:sz="4" w:space="0" w:color="auto"/>
              <w:right w:val="single" w:sz="4" w:space="0" w:color="auto"/>
            </w:tcBorders>
            <w:shd w:val="clear" w:color="000000" w:fill="A6A6A6"/>
            <w:vAlign w:val="center"/>
            <w:hideMark/>
          </w:tcPr>
          <w:p w14:paraId="79849931"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Año que se informa</w:t>
            </w:r>
          </w:p>
        </w:tc>
        <w:tc>
          <w:tcPr>
            <w:tcW w:w="958" w:type="dxa"/>
            <w:tcBorders>
              <w:top w:val="nil"/>
              <w:left w:val="nil"/>
              <w:bottom w:val="single" w:sz="4" w:space="0" w:color="auto"/>
              <w:right w:val="single" w:sz="4" w:space="0" w:color="auto"/>
            </w:tcBorders>
            <w:shd w:val="clear" w:color="000000" w:fill="A6A6A6"/>
            <w:vAlign w:val="center"/>
            <w:hideMark/>
          </w:tcPr>
          <w:p w14:paraId="6EF5DBEB"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Año anterior al que se informa</w:t>
            </w:r>
          </w:p>
        </w:tc>
        <w:tc>
          <w:tcPr>
            <w:tcW w:w="1442" w:type="dxa"/>
            <w:tcBorders>
              <w:top w:val="nil"/>
              <w:left w:val="nil"/>
              <w:bottom w:val="single" w:sz="4" w:space="0" w:color="auto"/>
              <w:right w:val="single" w:sz="4" w:space="0" w:color="auto"/>
            </w:tcBorders>
            <w:shd w:val="clear" w:color="000000" w:fill="A6A6A6"/>
            <w:vAlign w:val="center"/>
            <w:hideMark/>
          </w:tcPr>
          <w:p w14:paraId="6902AE98"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 xml:space="preserve">Var. </w:t>
            </w:r>
            <w:proofErr w:type="spellStart"/>
            <w:r w:rsidRPr="0078023D">
              <w:rPr>
                <w:rFonts w:ascii="Arial" w:eastAsia="Times New Roman" w:hAnsi="Arial" w:cs="Arial"/>
                <w:b/>
                <w:bCs/>
                <w:color w:val="FFFFFF"/>
                <w:sz w:val="18"/>
                <w:szCs w:val="18"/>
                <w:lang w:eastAsia="es-MX"/>
              </w:rPr>
              <w:t>Abs</w:t>
            </w:r>
            <w:proofErr w:type="spellEnd"/>
            <w:r w:rsidRPr="0078023D">
              <w:rPr>
                <w:rFonts w:ascii="Arial" w:eastAsia="Times New Roman" w:hAnsi="Arial" w:cs="Arial"/>
                <w:b/>
                <w:bCs/>
                <w:color w:val="FFFFFF"/>
                <w:sz w:val="18"/>
                <w:szCs w:val="18"/>
                <w:lang w:eastAsia="es-MX"/>
              </w:rPr>
              <w:t>.</w:t>
            </w:r>
          </w:p>
        </w:tc>
        <w:tc>
          <w:tcPr>
            <w:tcW w:w="1442" w:type="dxa"/>
            <w:tcBorders>
              <w:top w:val="nil"/>
              <w:left w:val="nil"/>
              <w:bottom w:val="single" w:sz="4" w:space="0" w:color="auto"/>
              <w:right w:val="single" w:sz="4" w:space="0" w:color="auto"/>
            </w:tcBorders>
            <w:shd w:val="clear" w:color="000000" w:fill="A6A6A6"/>
            <w:vAlign w:val="center"/>
            <w:hideMark/>
          </w:tcPr>
          <w:p w14:paraId="26F0F089" w14:textId="77777777" w:rsidR="00504B97" w:rsidRPr="0078023D" w:rsidRDefault="00504B97" w:rsidP="008F06E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Var. Rel.</w:t>
            </w:r>
          </w:p>
        </w:tc>
      </w:tr>
      <w:tr w:rsidR="00504B97" w:rsidRPr="0078023D" w14:paraId="0BEA3DA4" w14:textId="77777777" w:rsidTr="001F590F">
        <w:trPr>
          <w:trHeight w:val="288"/>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C691D79" w14:textId="77777777" w:rsidR="00504B97" w:rsidRPr="0078023D" w:rsidRDefault="00504B97" w:rsidP="008F06EC">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1</w:t>
            </w:r>
          </w:p>
        </w:tc>
        <w:tc>
          <w:tcPr>
            <w:tcW w:w="1111" w:type="dxa"/>
            <w:tcBorders>
              <w:top w:val="nil"/>
              <w:left w:val="nil"/>
              <w:bottom w:val="single" w:sz="4" w:space="0" w:color="auto"/>
              <w:right w:val="single" w:sz="4" w:space="0" w:color="auto"/>
            </w:tcBorders>
            <w:shd w:val="clear" w:color="auto" w:fill="auto"/>
            <w:noWrap/>
            <w:vAlign w:val="center"/>
            <w:hideMark/>
          </w:tcPr>
          <w:p w14:paraId="179CABD6" w14:textId="77777777"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Urbano</w:t>
            </w:r>
          </w:p>
        </w:tc>
        <w:tc>
          <w:tcPr>
            <w:tcW w:w="907" w:type="dxa"/>
            <w:tcBorders>
              <w:top w:val="nil"/>
              <w:left w:val="nil"/>
              <w:bottom w:val="single" w:sz="4" w:space="0" w:color="auto"/>
              <w:right w:val="single" w:sz="4" w:space="0" w:color="auto"/>
            </w:tcBorders>
            <w:shd w:val="clear" w:color="auto" w:fill="auto"/>
            <w:noWrap/>
            <w:vAlign w:val="center"/>
            <w:hideMark/>
          </w:tcPr>
          <w:p w14:paraId="7078F466"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2024</w:t>
            </w:r>
          </w:p>
        </w:tc>
        <w:tc>
          <w:tcPr>
            <w:tcW w:w="907" w:type="dxa"/>
            <w:tcBorders>
              <w:top w:val="nil"/>
              <w:left w:val="nil"/>
              <w:bottom w:val="single" w:sz="4" w:space="0" w:color="auto"/>
              <w:right w:val="single" w:sz="4" w:space="0" w:color="auto"/>
            </w:tcBorders>
            <w:shd w:val="clear" w:color="auto" w:fill="auto"/>
            <w:noWrap/>
            <w:vAlign w:val="center"/>
            <w:hideMark/>
          </w:tcPr>
          <w:p w14:paraId="6B44EE14"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2023 </w:t>
            </w:r>
          </w:p>
        </w:tc>
        <w:tc>
          <w:tcPr>
            <w:tcW w:w="907" w:type="dxa"/>
            <w:tcBorders>
              <w:top w:val="nil"/>
              <w:left w:val="nil"/>
              <w:bottom w:val="single" w:sz="4" w:space="0" w:color="auto"/>
              <w:right w:val="single" w:sz="4" w:space="0" w:color="auto"/>
            </w:tcBorders>
            <w:shd w:val="clear" w:color="auto" w:fill="auto"/>
            <w:noWrap/>
            <w:vAlign w:val="center"/>
            <w:hideMark/>
          </w:tcPr>
          <w:p w14:paraId="4E6E6D60" w14:textId="6D42D1A9" w:rsidR="00504B97" w:rsidRPr="0078023D" w:rsidRDefault="0097079A" w:rsidP="0097079A">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r w:rsidR="00026512">
              <w:rPr>
                <w:rFonts w:ascii="Arial" w:eastAsia="Times New Roman" w:hAnsi="Arial" w:cs="Arial"/>
                <w:color w:val="000000"/>
                <w:sz w:val="18"/>
                <w:szCs w:val="18"/>
                <w:lang w:eastAsia="es-MX"/>
              </w:rPr>
              <w:t>96</w:t>
            </w:r>
          </w:p>
        </w:tc>
        <w:tc>
          <w:tcPr>
            <w:tcW w:w="855" w:type="dxa"/>
            <w:tcBorders>
              <w:top w:val="nil"/>
              <w:left w:val="nil"/>
              <w:bottom w:val="single" w:sz="4" w:space="0" w:color="auto"/>
              <w:right w:val="single" w:sz="4" w:space="0" w:color="auto"/>
            </w:tcBorders>
            <w:shd w:val="clear" w:color="auto" w:fill="auto"/>
            <w:noWrap/>
            <w:vAlign w:val="center"/>
            <w:hideMark/>
          </w:tcPr>
          <w:p w14:paraId="7D66DC4E" w14:textId="77777777" w:rsidR="00504B97" w:rsidRPr="0078023D" w:rsidRDefault="00504B97" w:rsidP="008F06EC">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0</w:t>
            </w:r>
          </w:p>
        </w:tc>
        <w:tc>
          <w:tcPr>
            <w:tcW w:w="924" w:type="dxa"/>
            <w:tcBorders>
              <w:top w:val="nil"/>
              <w:left w:val="nil"/>
              <w:bottom w:val="single" w:sz="4" w:space="0" w:color="auto"/>
              <w:right w:val="single" w:sz="4" w:space="0" w:color="auto"/>
            </w:tcBorders>
            <w:shd w:val="clear" w:color="auto" w:fill="auto"/>
            <w:noWrap/>
            <w:vAlign w:val="center"/>
            <w:hideMark/>
          </w:tcPr>
          <w:p w14:paraId="6E1E93C5" w14:textId="6EC9B5CF"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r w:rsidR="001F590F">
              <w:rPr>
                <w:rFonts w:ascii="Arial" w:eastAsia="Times New Roman" w:hAnsi="Arial" w:cs="Arial"/>
                <w:color w:val="000000"/>
                <w:sz w:val="18"/>
                <w:szCs w:val="18"/>
                <w:lang w:eastAsia="es-MX"/>
              </w:rPr>
              <w:t>2025</w:t>
            </w:r>
          </w:p>
        </w:tc>
        <w:tc>
          <w:tcPr>
            <w:tcW w:w="958" w:type="dxa"/>
            <w:tcBorders>
              <w:top w:val="nil"/>
              <w:left w:val="nil"/>
              <w:bottom w:val="single" w:sz="4" w:space="0" w:color="auto"/>
              <w:right w:val="single" w:sz="4" w:space="0" w:color="auto"/>
            </w:tcBorders>
            <w:shd w:val="clear" w:color="auto" w:fill="auto"/>
            <w:noWrap/>
            <w:vAlign w:val="center"/>
            <w:hideMark/>
          </w:tcPr>
          <w:p w14:paraId="2617DB16" w14:textId="4C79C42E"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r w:rsidR="001F590F">
              <w:rPr>
                <w:rFonts w:ascii="Arial" w:eastAsia="Times New Roman" w:hAnsi="Arial" w:cs="Arial"/>
                <w:color w:val="000000"/>
                <w:sz w:val="18"/>
                <w:szCs w:val="18"/>
                <w:lang w:eastAsia="es-MX"/>
              </w:rPr>
              <w:t>2024</w:t>
            </w:r>
          </w:p>
        </w:tc>
        <w:tc>
          <w:tcPr>
            <w:tcW w:w="1442" w:type="dxa"/>
            <w:tcBorders>
              <w:top w:val="nil"/>
              <w:left w:val="nil"/>
              <w:bottom w:val="single" w:sz="4" w:space="0" w:color="auto"/>
              <w:right w:val="single" w:sz="4" w:space="0" w:color="auto"/>
            </w:tcBorders>
            <w:shd w:val="clear" w:color="auto" w:fill="auto"/>
            <w:noWrap/>
            <w:vAlign w:val="center"/>
            <w:hideMark/>
          </w:tcPr>
          <w:p w14:paraId="7C3CB1D5" w14:textId="2CDB270E"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r w:rsidR="001F590F">
              <w:rPr>
                <w:rFonts w:ascii="Arial" w:eastAsia="Times New Roman" w:hAnsi="Arial" w:cs="Arial"/>
                <w:color w:val="000000"/>
                <w:sz w:val="18"/>
                <w:szCs w:val="18"/>
                <w:lang w:eastAsia="es-MX"/>
              </w:rPr>
              <w:t>$27,524,636.13</w:t>
            </w:r>
          </w:p>
        </w:tc>
        <w:tc>
          <w:tcPr>
            <w:tcW w:w="1442" w:type="dxa"/>
            <w:tcBorders>
              <w:top w:val="nil"/>
              <w:left w:val="nil"/>
              <w:bottom w:val="single" w:sz="4" w:space="0" w:color="auto"/>
              <w:right w:val="single" w:sz="4" w:space="0" w:color="auto"/>
            </w:tcBorders>
            <w:shd w:val="clear" w:color="auto" w:fill="auto"/>
            <w:noWrap/>
            <w:vAlign w:val="center"/>
            <w:hideMark/>
          </w:tcPr>
          <w:p w14:paraId="3F7F2639" w14:textId="517743D0" w:rsidR="00504B97" w:rsidRPr="0078023D" w:rsidRDefault="001F590F" w:rsidP="008F06EC">
            <w:pPr>
              <w:ind w:right="0"/>
              <w:jc w:val="lef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$27,524,636.13</w:t>
            </w:r>
            <w:r w:rsidR="00504B97" w:rsidRPr="0078023D">
              <w:rPr>
                <w:rFonts w:ascii="Arial" w:eastAsia="Times New Roman" w:hAnsi="Arial" w:cs="Arial"/>
                <w:color w:val="000000"/>
                <w:sz w:val="18"/>
                <w:szCs w:val="18"/>
                <w:lang w:eastAsia="es-MX"/>
              </w:rPr>
              <w:t> </w:t>
            </w:r>
          </w:p>
        </w:tc>
      </w:tr>
      <w:tr w:rsidR="00504B97" w:rsidRPr="0078023D" w14:paraId="145BC88B" w14:textId="77777777" w:rsidTr="00026512">
        <w:trPr>
          <w:trHeight w:val="36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44B6364" w14:textId="77777777" w:rsidR="00504B97" w:rsidRPr="0078023D" w:rsidRDefault="00504B97" w:rsidP="00504B97">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2</w:t>
            </w:r>
          </w:p>
        </w:tc>
        <w:tc>
          <w:tcPr>
            <w:tcW w:w="1111" w:type="dxa"/>
            <w:tcBorders>
              <w:top w:val="nil"/>
              <w:left w:val="nil"/>
              <w:bottom w:val="single" w:sz="4" w:space="0" w:color="auto"/>
              <w:right w:val="single" w:sz="4" w:space="0" w:color="auto"/>
            </w:tcBorders>
            <w:shd w:val="clear" w:color="auto" w:fill="auto"/>
            <w:vAlign w:val="center"/>
            <w:hideMark/>
          </w:tcPr>
          <w:p w14:paraId="4B30D09D"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Semiurbano</w:t>
            </w:r>
          </w:p>
        </w:tc>
        <w:tc>
          <w:tcPr>
            <w:tcW w:w="907" w:type="dxa"/>
            <w:tcBorders>
              <w:top w:val="nil"/>
              <w:left w:val="nil"/>
              <w:bottom w:val="single" w:sz="4" w:space="0" w:color="auto"/>
              <w:right w:val="single" w:sz="4" w:space="0" w:color="auto"/>
            </w:tcBorders>
            <w:shd w:val="clear" w:color="auto" w:fill="auto"/>
            <w:vAlign w:val="center"/>
          </w:tcPr>
          <w:p w14:paraId="2ABFF658" w14:textId="6CF1BB1B" w:rsidR="00504B97" w:rsidRPr="0078023D" w:rsidRDefault="00504B97" w:rsidP="00504B97">
            <w:pPr>
              <w:ind w:right="0"/>
              <w:jc w:val="left"/>
              <w:rPr>
                <w:rFonts w:ascii="Arial" w:eastAsia="Times New Roman" w:hAnsi="Arial" w:cs="Arial"/>
                <w:color w:val="000000"/>
                <w:sz w:val="18"/>
                <w:szCs w:val="18"/>
                <w:lang w:eastAsia="es-MX"/>
              </w:rPr>
            </w:pPr>
          </w:p>
        </w:tc>
        <w:tc>
          <w:tcPr>
            <w:tcW w:w="907" w:type="dxa"/>
            <w:tcBorders>
              <w:top w:val="nil"/>
              <w:left w:val="nil"/>
              <w:bottom w:val="single" w:sz="4" w:space="0" w:color="auto"/>
              <w:right w:val="single" w:sz="4" w:space="0" w:color="auto"/>
            </w:tcBorders>
            <w:shd w:val="clear" w:color="auto" w:fill="auto"/>
            <w:vAlign w:val="center"/>
          </w:tcPr>
          <w:p w14:paraId="215A699C" w14:textId="349C583C" w:rsidR="00504B97" w:rsidRPr="0078023D" w:rsidRDefault="00504B97" w:rsidP="00504B97">
            <w:pPr>
              <w:ind w:right="0"/>
              <w:jc w:val="left"/>
              <w:rPr>
                <w:rFonts w:ascii="Arial" w:eastAsia="Times New Roman" w:hAnsi="Arial" w:cs="Arial"/>
                <w:color w:val="000000"/>
                <w:sz w:val="18"/>
                <w:szCs w:val="18"/>
                <w:lang w:eastAsia="es-MX"/>
              </w:rPr>
            </w:pPr>
          </w:p>
        </w:tc>
        <w:tc>
          <w:tcPr>
            <w:tcW w:w="907" w:type="dxa"/>
            <w:tcBorders>
              <w:top w:val="nil"/>
              <w:left w:val="nil"/>
              <w:bottom w:val="single" w:sz="4" w:space="0" w:color="auto"/>
              <w:right w:val="single" w:sz="4" w:space="0" w:color="auto"/>
            </w:tcBorders>
            <w:shd w:val="clear" w:color="auto" w:fill="auto"/>
            <w:vAlign w:val="center"/>
          </w:tcPr>
          <w:p w14:paraId="24923EC5" w14:textId="022DDDA3" w:rsidR="00504B97" w:rsidRPr="0078023D" w:rsidRDefault="00504B97" w:rsidP="0097079A">
            <w:pPr>
              <w:ind w:right="0"/>
              <w:rPr>
                <w:rFonts w:ascii="Arial" w:eastAsia="Times New Roman" w:hAnsi="Arial" w:cs="Arial"/>
                <w:color w:val="000000"/>
                <w:sz w:val="18"/>
                <w:szCs w:val="18"/>
                <w:lang w:eastAsia="es-MX"/>
              </w:rPr>
            </w:pPr>
          </w:p>
        </w:tc>
        <w:tc>
          <w:tcPr>
            <w:tcW w:w="855" w:type="dxa"/>
            <w:tcBorders>
              <w:top w:val="nil"/>
              <w:left w:val="nil"/>
              <w:bottom w:val="single" w:sz="4" w:space="0" w:color="auto"/>
              <w:right w:val="single" w:sz="4" w:space="0" w:color="auto"/>
            </w:tcBorders>
            <w:shd w:val="clear" w:color="auto" w:fill="auto"/>
            <w:vAlign w:val="center"/>
          </w:tcPr>
          <w:p w14:paraId="197ECEC8" w14:textId="50F92C85" w:rsidR="00504B97" w:rsidRPr="0078023D" w:rsidRDefault="00504B97" w:rsidP="00504B97">
            <w:pPr>
              <w:ind w:right="0"/>
              <w:rPr>
                <w:rFonts w:ascii="Arial" w:eastAsia="Times New Roman" w:hAnsi="Arial" w:cs="Arial"/>
                <w:color w:val="000000"/>
                <w:sz w:val="18"/>
                <w:szCs w:val="18"/>
                <w:lang w:eastAsia="es-MX"/>
              </w:rPr>
            </w:pPr>
          </w:p>
        </w:tc>
        <w:tc>
          <w:tcPr>
            <w:tcW w:w="924" w:type="dxa"/>
            <w:tcBorders>
              <w:top w:val="nil"/>
              <w:left w:val="nil"/>
              <w:bottom w:val="single" w:sz="4" w:space="0" w:color="auto"/>
              <w:right w:val="single" w:sz="4" w:space="0" w:color="auto"/>
            </w:tcBorders>
            <w:shd w:val="clear" w:color="auto" w:fill="auto"/>
            <w:vAlign w:val="center"/>
            <w:hideMark/>
          </w:tcPr>
          <w:p w14:paraId="30CF7F83"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958" w:type="dxa"/>
            <w:tcBorders>
              <w:top w:val="nil"/>
              <w:left w:val="nil"/>
              <w:bottom w:val="single" w:sz="4" w:space="0" w:color="auto"/>
              <w:right w:val="single" w:sz="4" w:space="0" w:color="auto"/>
            </w:tcBorders>
            <w:shd w:val="clear" w:color="auto" w:fill="auto"/>
            <w:vAlign w:val="center"/>
            <w:hideMark/>
          </w:tcPr>
          <w:p w14:paraId="235B888D"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09925966"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4E7C5F2B"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r>
      <w:tr w:rsidR="00504B97" w:rsidRPr="0078023D" w14:paraId="6DD73457" w14:textId="77777777" w:rsidTr="001F590F">
        <w:trPr>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02940C2" w14:textId="77777777" w:rsidR="00504B97" w:rsidRPr="0078023D" w:rsidRDefault="00504B97" w:rsidP="00504B97">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3</w:t>
            </w:r>
          </w:p>
        </w:tc>
        <w:tc>
          <w:tcPr>
            <w:tcW w:w="1111" w:type="dxa"/>
            <w:tcBorders>
              <w:top w:val="nil"/>
              <w:left w:val="nil"/>
              <w:bottom w:val="single" w:sz="4" w:space="0" w:color="auto"/>
              <w:right w:val="single" w:sz="4" w:space="0" w:color="auto"/>
            </w:tcBorders>
            <w:shd w:val="clear" w:color="auto" w:fill="auto"/>
            <w:vAlign w:val="center"/>
            <w:hideMark/>
          </w:tcPr>
          <w:p w14:paraId="69A61828"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Rústico</w:t>
            </w:r>
          </w:p>
        </w:tc>
        <w:tc>
          <w:tcPr>
            <w:tcW w:w="907" w:type="dxa"/>
            <w:tcBorders>
              <w:top w:val="nil"/>
              <w:left w:val="nil"/>
              <w:bottom w:val="single" w:sz="4" w:space="0" w:color="auto"/>
              <w:right w:val="single" w:sz="4" w:space="0" w:color="auto"/>
            </w:tcBorders>
            <w:shd w:val="clear" w:color="auto" w:fill="auto"/>
            <w:vAlign w:val="center"/>
            <w:hideMark/>
          </w:tcPr>
          <w:p w14:paraId="23F9B3E3"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2024</w:t>
            </w:r>
          </w:p>
        </w:tc>
        <w:tc>
          <w:tcPr>
            <w:tcW w:w="907" w:type="dxa"/>
            <w:tcBorders>
              <w:top w:val="nil"/>
              <w:left w:val="nil"/>
              <w:bottom w:val="single" w:sz="4" w:space="0" w:color="auto"/>
              <w:right w:val="single" w:sz="4" w:space="0" w:color="auto"/>
            </w:tcBorders>
            <w:shd w:val="clear" w:color="auto" w:fill="auto"/>
            <w:vAlign w:val="center"/>
            <w:hideMark/>
          </w:tcPr>
          <w:p w14:paraId="3D76E0E2"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2023 </w:t>
            </w:r>
          </w:p>
        </w:tc>
        <w:tc>
          <w:tcPr>
            <w:tcW w:w="907" w:type="dxa"/>
            <w:tcBorders>
              <w:top w:val="nil"/>
              <w:left w:val="nil"/>
              <w:bottom w:val="single" w:sz="4" w:space="0" w:color="auto"/>
              <w:right w:val="single" w:sz="4" w:space="0" w:color="auto"/>
            </w:tcBorders>
            <w:shd w:val="clear" w:color="auto" w:fill="auto"/>
            <w:vAlign w:val="center"/>
            <w:hideMark/>
          </w:tcPr>
          <w:p w14:paraId="149E1AA4" w14:textId="2D5D7E6C" w:rsidR="00504B97" w:rsidRPr="0078023D" w:rsidRDefault="00026512" w:rsidP="004C7666">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p>
        </w:tc>
        <w:tc>
          <w:tcPr>
            <w:tcW w:w="855" w:type="dxa"/>
            <w:tcBorders>
              <w:top w:val="nil"/>
              <w:left w:val="nil"/>
              <w:bottom w:val="single" w:sz="4" w:space="0" w:color="auto"/>
              <w:right w:val="single" w:sz="4" w:space="0" w:color="auto"/>
            </w:tcBorders>
            <w:shd w:val="clear" w:color="auto" w:fill="auto"/>
            <w:vAlign w:val="center"/>
            <w:hideMark/>
          </w:tcPr>
          <w:p w14:paraId="1070C592" w14:textId="77777777" w:rsidR="00504B97" w:rsidRPr="0078023D" w:rsidRDefault="00504B97" w:rsidP="00504B97">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0</w:t>
            </w:r>
          </w:p>
        </w:tc>
        <w:tc>
          <w:tcPr>
            <w:tcW w:w="924" w:type="dxa"/>
            <w:tcBorders>
              <w:top w:val="nil"/>
              <w:left w:val="nil"/>
              <w:bottom w:val="single" w:sz="4" w:space="0" w:color="auto"/>
              <w:right w:val="single" w:sz="4" w:space="0" w:color="auto"/>
            </w:tcBorders>
            <w:shd w:val="clear" w:color="auto" w:fill="auto"/>
            <w:vAlign w:val="center"/>
            <w:hideMark/>
          </w:tcPr>
          <w:p w14:paraId="51582A29" w14:textId="56EAA94D"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r w:rsidR="001F590F">
              <w:rPr>
                <w:rFonts w:ascii="Arial" w:eastAsia="Times New Roman" w:hAnsi="Arial" w:cs="Arial"/>
                <w:color w:val="000000"/>
                <w:sz w:val="18"/>
                <w:szCs w:val="18"/>
                <w:lang w:eastAsia="es-MX"/>
              </w:rPr>
              <w:t>2025</w:t>
            </w:r>
          </w:p>
        </w:tc>
        <w:tc>
          <w:tcPr>
            <w:tcW w:w="958" w:type="dxa"/>
            <w:tcBorders>
              <w:top w:val="nil"/>
              <w:left w:val="nil"/>
              <w:bottom w:val="single" w:sz="4" w:space="0" w:color="auto"/>
              <w:right w:val="single" w:sz="4" w:space="0" w:color="auto"/>
            </w:tcBorders>
            <w:shd w:val="clear" w:color="auto" w:fill="auto"/>
            <w:vAlign w:val="center"/>
            <w:hideMark/>
          </w:tcPr>
          <w:p w14:paraId="3E56429B" w14:textId="147AEA6C"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r w:rsidR="001F590F">
              <w:rPr>
                <w:rFonts w:ascii="Arial" w:eastAsia="Times New Roman" w:hAnsi="Arial" w:cs="Arial"/>
                <w:color w:val="000000"/>
                <w:sz w:val="18"/>
                <w:szCs w:val="18"/>
                <w:lang w:eastAsia="es-MX"/>
              </w:rPr>
              <w:t>2024</w:t>
            </w:r>
          </w:p>
        </w:tc>
        <w:tc>
          <w:tcPr>
            <w:tcW w:w="1442" w:type="dxa"/>
            <w:tcBorders>
              <w:top w:val="nil"/>
              <w:left w:val="nil"/>
              <w:bottom w:val="single" w:sz="4" w:space="0" w:color="auto"/>
              <w:right w:val="single" w:sz="4" w:space="0" w:color="auto"/>
            </w:tcBorders>
            <w:shd w:val="clear" w:color="auto" w:fill="auto"/>
            <w:vAlign w:val="center"/>
            <w:hideMark/>
          </w:tcPr>
          <w:p w14:paraId="0E461ABD" w14:textId="738752C0"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r w:rsidR="001F590F">
              <w:rPr>
                <w:rFonts w:ascii="Arial" w:eastAsia="Times New Roman" w:hAnsi="Arial" w:cs="Arial"/>
                <w:color w:val="000000"/>
                <w:sz w:val="18"/>
                <w:szCs w:val="18"/>
                <w:lang w:eastAsia="es-MX"/>
              </w:rPr>
              <w:t>$ 1,977,238.76</w:t>
            </w:r>
          </w:p>
        </w:tc>
        <w:tc>
          <w:tcPr>
            <w:tcW w:w="1442" w:type="dxa"/>
            <w:tcBorders>
              <w:top w:val="nil"/>
              <w:left w:val="nil"/>
              <w:bottom w:val="single" w:sz="4" w:space="0" w:color="auto"/>
              <w:right w:val="single" w:sz="4" w:space="0" w:color="auto"/>
            </w:tcBorders>
            <w:shd w:val="clear" w:color="auto" w:fill="auto"/>
            <w:vAlign w:val="center"/>
            <w:hideMark/>
          </w:tcPr>
          <w:p w14:paraId="327C83C0" w14:textId="6C198481" w:rsidR="00504B97" w:rsidRPr="0078023D" w:rsidRDefault="001F590F" w:rsidP="00504B97">
            <w:pPr>
              <w:ind w:right="0"/>
              <w:jc w:val="lef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$ 1,977,238.76</w:t>
            </w:r>
            <w:r w:rsidR="00504B97" w:rsidRPr="0078023D">
              <w:rPr>
                <w:rFonts w:ascii="Arial" w:eastAsia="Times New Roman" w:hAnsi="Arial" w:cs="Arial"/>
                <w:color w:val="000000"/>
                <w:sz w:val="18"/>
                <w:szCs w:val="18"/>
                <w:lang w:eastAsia="es-MX"/>
              </w:rPr>
              <w:t> </w:t>
            </w:r>
          </w:p>
        </w:tc>
      </w:tr>
      <w:tr w:rsidR="00504B97" w:rsidRPr="0078023D" w14:paraId="172A2E3D" w14:textId="77777777" w:rsidTr="00026512">
        <w:trPr>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3FFD467" w14:textId="77777777" w:rsidR="00504B97" w:rsidRPr="0078023D" w:rsidRDefault="00504B97" w:rsidP="00504B97">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4</w:t>
            </w:r>
          </w:p>
        </w:tc>
        <w:tc>
          <w:tcPr>
            <w:tcW w:w="1111" w:type="dxa"/>
            <w:tcBorders>
              <w:top w:val="nil"/>
              <w:left w:val="nil"/>
              <w:bottom w:val="single" w:sz="4" w:space="0" w:color="auto"/>
              <w:right w:val="single" w:sz="4" w:space="0" w:color="auto"/>
            </w:tcBorders>
            <w:shd w:val="clear" w:color="auto" w:fill="auto"/>
            <w:vAlign w:val="center"/>
            <w:hideMark/>
          </w:tcPr>
          <w:p w14:paraId="38847BB7"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Agrícola</w:t>
            </w:r>
          </w:p>
        </w:tc>
        <w:tc>
          <w:tcPr>
            <w:tcW w:w="907" w:type="dxa"/>
            <w:tcBorders>
              <w:top w:val="nil"/>
              <w:left w:val="nil"/>
              <w:bottom w:val="single" w:sz="4" w:space="0" w:color="auto"/>
              <w:right w:val="single" w:sz="4" w:space="0" w:color="auto"/>
            </w:tcBorders>
            <w:shd w:val="clear" w:color="auto" w:fill="auto"/>
            <w:vAlign w:val="center"/>
          </w:tcPr>
          <w:p w14:paraId="4D8ADE8A" w14:textId="698947E3" w:rsidR="00504B97" w:rsidRPr="0078023D" w:rsidRDefault="00504B97" w:rsidP="00504B97">
            <w:pPr>
              <w:ind w:right="0"/>
              <w:jc w:val="left"/>
              <w:rPr>
                <w:rFonts w:ascii="Arial" w:eastAsia="Times New Roman" w:hAnsi="Arial" w:cs="Arial"/>
                <w:color w:val="000000"/>
                <w:sz w:val="18"/>
                <w:szCs w:val="18"/>
                <w:lang w:eastAsia="es-MX"/>
              </w:rPr>
            </w:pPr>
          </w:p>
        </w:tc>
        <w:tc>
          <w:tcPr>
            <w:tcW w:w="907" w:type="dxa"/>
            <w:tcBorders>
              <w:top w:val="nil"/>
              <w:left w:val="nil"/>
              <w:bottom w:val="single" w:sz="4" w:space="0" w:color="auto"/>
              <w:right w:val="single" w:sz="4" w:space="0" w:color="auto"/>
            </w:tcBorders>
            <w:shd w:val="clear" w:color="auto" w:fill="auto"/>
            <w:vAlign w:val="center"/>
          </w:tcPr>
          <w:p w14:paraId="638843C6" w14:textId="30EC0504" w:rsidR="00504B97" w:rsidRPr="0078023D" w:rsidRDefault="00504B97" w:rsidP="00504B97">
            <w:pPr>
              <w:ind w:right="0"/>
              <w:jc w:val="left"/>
              <w:rPr>
                <w:rFonts w:ascii="Arial" w:eastAsia="Times New Roman" w:hAnsi="Arial" w:cs="Arial"/>
                <w:color w:val="000000"/>
                <w:sz w:val="18"/>
                <w:szCs w:val="18"/>
                <w:lang w:eastAsia="es-MX"/>
              </w:rPr>
            </w:pPr>
          </w:p>
        </w:tc>
        <w:tc>
          <w:tcPr>
            <w:tcW w:w="907" w:type="dxa"/>
            <w:tcBorders>
              <w:top w:val="nil"/>
              <w:left w:val="nil"/>
              <w:bottom w:val="single" w:sz="4" w:space="0" w:color="auto"/>
              <w:right w:val="single" w:sz="4" w:space="0" w:color="auto"/>
            </w:tcBorders>
            <w:shd w:val="clear" w:color="auto" w:fill="auto"/>
            <w:vAlign w:val="center"/>
          </w:tcPr>
          <w:p w14:paraId="7D9CF57E" w14:textId="311FEDA1" w:rsidR="00504B97" w:rsidRPr="0078023D" w:rsidRDefault="00504B97" w:rsidP="00504B97">
            <w:pPr>
              <w:ind w:right="0"/>
              <w:rPr>
                <w:rFonts w:ascii="Arial" w:eastAsia="Times New Roman" w:hAnsi="Arial" w:cs="Arial"/>
                <w:color w:val="000000"/>
                <w:sz w:val="18"/>
                <w:szCs w:val="18"/>
                <w:lang w:eastAsia="es-MX"/>
              </w:rPr>
            </w:pPr>
          </w:p>
        </w:tc>
        <w:tc>
          <w:tcPr>
            <w:tcW w:w="855" w:type="dxa"/>
            <w:tcBorders>
              <w:top w:val="nil"/>
              <w:left w:val="nil"/>
              <w:bottom w:val="single" w:sz="4" w:space="0" w:color="auto"/>
              <w:right w:val="single" w:sz="4" w:space="0" w:color="auto"/>
            </w:tcBorders>
            <w:shd w:val="clear" w:color="auto" w:fill="auto"/>
            <w:vAlign w:val="center"/>
          </w:tcPr>
          <w:p w14:paraId="0982D890" w14:textId="377225C6" w:rsidR="00504B97" w:rsidRPr="0078023D" w:rsidRDefault="00504B97" w:rsidP="00504B97">
            <w:pPr>
              <w:ind w:right="0"/>
              <w:rPr>
                <w:rFonts w:ascii="Arial" w:eastAsia="Times New Roman" w:hAnsi="Arial" w:cs="Arial"/>
                <w:color w:val="000000"/>
                <w:sz w:val="18"/>
                <w:szCs w:val="18"/>
                <w:lang w:eastAsia="es-MX"/>
              </w:rPr>
            </w:pPr>
          </w:p>
        </w:tc>
        <w:tc>
          <w:tcPr>
            <w:tcW w:w="924" w:type="dxa"/>
            <w:tcBorders>
              <w:top w:val="nil"/>
              <w:left w:val="nil"/>
              <w:bottom w:val="single" w:sz="4" w:space="0" w:color="auto"/>
              <w:right w:val="single" w:sz="4" w:space="0" w:color="auto"/>
            </w:tcBorders>
            <w:shd w:val="clear" w:color="auto" w:fill="auto"/>
            <w:vAlign w:val="center"/>
            <w:hideMark/>
          </w:tcPr>
          <w:p w14:paraId="7BBAD477"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958" w:type="dxa"/>
            <w:tcBorders>
              <w:top w:val="nil"/>
              <w:left w:val="nil"/>
              <w:bottom w:val="single" w:sz="4" w:space="0" w:color="auto"/>
              <w:right w:val="single" w:sz="4" w:space="0" w:color="auto"/>
            </w:tcBorders>
            <w:shd w:val="clear" w:color="auto" w:fill="auto"/>
            <w:vAlign w:val="center"/>
            <w:hideMark/>
          </w:tcPr>
          <w:p w14:paraId="4975D65C"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48AD6E73"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40730240"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r>
      <w:tr w:rsidR="00504B97" w:rsidRPr="0078023D" w14:paraId="336C2A00" w14:textId="77777777" w:rsidTr="00026512">
        <w:trPr>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83C9D98" w14:textId="77777777" w:rsidR="00504B97" w:rsidRPr="0078023D" w:rsidRDefault="00504B97" w:rsidP="00504B97">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5</w:t>
            </w:r>
          </w:p>
        </w:tc>
        <w:tc>
          <w:tcPr>
            <w:tcW w:w="1111" w:type="dxa"/>
            <w:tcBorders>
              <w:top w:val="nil"/>
              <w:left w:val="nil"/>
              <w:bottom w:val="single" w:sz="4" w:space="0" w:color="auto"/>
              <w:right w:val="single" w:sz="4" w:space="0" w:color="auto"/>
            </w:tcBorders>
            <w:shd w:val="clear" w:color="auto" w:fill="auto"/>
            <w:vAlign w:val="center"/>
            <w:hideMark/>
          </w:tcPr>
          <w:p w14:paraId="5876BC57"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Ejidal</w:t>
            </w:r>
          </w:p>
        </w:tc>
        <w:tc>
          <w:tcPr>
            <w:tcW w:w="907" w:type="dxa"/>
            <w:tcBorders>
              <w:top w:val="nil"/>
              <w:left w:val="nil"/>
              <w:bottom w:val="single" w:sz="4" w:space="0" w:color="auto"/>
              <w:right w:val="single" w:sz="4" w:space="0" w:color="auto"/>
            </w:tcBorders>
            <w:shd w:val="clear" w:color="auto" w:fill="auto"/>
            <w:vAlign w:val="center"/>
          </w:tcPr>
          <w:p w14:paraId="5E243390" w14:textId="78E79EA3" w:rsidR="00504B97" w:rsidRPr="0078023D" w:rsidRDefault="00504B97" w:rsidP="00504B97">
            <w:pPr>
              <w:ind w:right="0"/>
              <w:jc w:val="left"/>
              <w:rPr>
                <w:rFonts w:ascii="Arial" w:eastAsia="Times New Roman" w:hAnsi="Arial" w:cs="Arial"/>
                <w:color w:val="000000"/>
                <w:sz w:val="18"/>
                <w:szCs w:val="18"/>
                <w:lang w:eastAsia="es-MX"/>
              </w:rPr>
            </w:pPr>
          </w:p>
        </w:tc>
        <w:tc>
          <w:tcPr>
            <w:tcW w:w="907" w:type="dxa"/>
            <w:tcBorders>
              <w:top w:val="nil"/>
              <w:left w:val="nil"/>
              <w:bottom w:val="single" w:sz="4" w:space="0" w:color="auto"/>
              <w:right w:val="single" w:sz="4" w:space="0" w:color="auto"/>
            </w:tcBorders>
            <w:shd w:val="clear" w:color="auto" w:fill="auto"/>
            <w:vAlign w:val="center"/>
          </w:tcPr>
          <w:p w14:paraId="2DDB12F9" w14:textId="0F5632CD" w:rsidR="00504B97" w:rsidRPr="0078023D" w:rsidRDefault="00504B97" w:rsidP="00504B97">
            <w:pPr>
              <w:ind w:right="0"/>
              <w:jc w:val="left"/>
              <w:rPr>
                <w:rFonts w:ascii="Arial" w:eastAsia="Times New Roman" w:hAnsi="Arial" w:cs="Arial"/>
                <w:color w:val="000000"/>
                <w:sz w:val="18"/>
                <w:szCs w:val="18"/>
                <w:lang w:eastAsia="es-MX"/>
              </w:rPr>
            </w:pPr>
          </w:p>
        </w:tc>
        <w:tc>
          <w:tcPr>
            <w:tcW w:w="907" w:type="dxa"/>
            <w:tcBorders>
              <w:top w:val="nil"/>
              <w:left w:val="nil"/>
              <w:bottom w:val="single" w:sz="4" w:space="0" w:color="auto"/>
              <w:right w:val="single" w:sz="4" w:space="0" w:color="auto"/>
            </w:tcBorders>
            <w:shd w:val="clear" w:color="auto" w:fill="auto"/>
            <w:vAlign w:val="center"/>
          </w:tcPr>
          <w:p w14:paraId="4873B75E" w14:textId="222F6584" w:rsidR="00504B97" w:rsidRPr="0078023D" w:rsidRDefault="00504B97" w:rsidP="00504B97">
            <w:pPr>
              <w:ind w:right="0"/>
              <w:rPr>
                <w:rFonts w:ascii="Arial" w:eastAsia="Times New Roman" w:hAnsi="Arial" w:cs="Arial"/>
                <w:color w:val="000000"/>
                <w:sz w:val="18"/>
                <w:szCs w:val="18"/>
                <w:lang w:eastAsia="es-MX"/>
              </w:rPr>
            </w:pPr>
          </w:p>
        </w:tc>
        <w:tc>
          <w:tcPr>
            <w:tcW w:w="855" w:type="dxa"/>
            <w:tcBorders>
              <w:top w:val="nil"/>
              <w:left w:val="nil"/>
              <w:bottom w:val="single" w:sz="4" w:space="0" w:color="auto"/>
              <w:right w:val="single" w:sz="4" w:space="0" w:color="auto"/>
            </w:tcBorders>
            <w:shd w:val="clear" w:color="auto" w:fill="auto"/>
            <w:vAlign w:val="center"/>
          </w:tcPr>
          <w:p w14:paraId="1A4E73FB" w14:textId="5297BCB6" w:rsidR="00504B97" w:rsidRPr="0078023D" w:rsidRDefault="00504B97" w:rsidP="00504B97">
            <w:pPr>
              <w:ind w:right="0"/>
              <w:rPr>
                <w:rFonts w:ascii="Arial" w:eastAsia="Times New Roman" w:hAnsi="Arial" w:cs="Arial"/>
                <w:color w:val="000000"/>
                <w:sz w:val="18"/>
                <w:szCs w:val="18"/>
                <w:lang w:eastAsia="es-MX"/>
              </w:rPr>
            </w:pPr>
          </w:p>
        </w:tc>
        <w:tc>
          <w:tcPr>
            <w:tcW w:w="924" w:type="dxa"/>
            <w:tcBorders>
              <w:top w:val="nil"/>
              <w:left w:val="nil"/>
              <w:bottom w:val="single" w:sz="4" w:space="0" w:color="auto"/>
              <w:right w:val="single" w:sz="4" w:space="0" w:color="auto"/>
            </w:tcBorders>
            <w:shd w:val="clear" w:color="auto" w:fill="auto"/>
            <w:vAlign w:val="center"/>
            <w:hideMark/>
          </w:tcPr>
          <w:p w14:paraId="4EC42E10"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958" w:type="dxa"/>
            <w:tcBorders>
              <w:top w:val="nil"/>
              <w:left w:val="nil"/>
              <w:bottom w:val="single" w:sz="4" w:space="0" w:color="auto"/>
              <w:right w:val="single" w:sz="4" w:space="0" w:color="auto"/>
            </w:tcBorders>
            <w:shd w:val="clear" w:color="auto" w:fill="auto"/>
            <w:vAlign w:val="center"/>
            <w:hideMark/>
          </w:tcPr>
          <w:p w14:paraId="5727F966"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339792E0"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58EA6687"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r>
      <w:tr w:rsidR="00504B97" w:rsidRPr="0078023D" w14:paraId="67742B3F" w14:textId="77777777" w:rsidTr="00026512">
        <w:trPr>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57941D7D" w14:textId="77777777" w:rsidR="00504B97" w:rsidRPr="0078023D" w:rsidRDefault="00504B97" w:rsidP="00504B97">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6</w:t>
            </w:r>
          </w:p>
        </w:tc>
        <w:tc>
          <w:tcPr>
            <w:tcW w:w="1111" w:type="dxa"/>
            <w:tcBorders>
              <w:top w:val="nil"/>
              <w:left w:val="nil"/>
              <w:bottom w:val="single" w:sz="4" w:space="0" w:color="auto"/>
              <w:right w:val="single" w:sz="4" w:space="0" w:color="auto"/>
            </w:tcBorders>
            <w:shd w:val="clear" w:color="auto" w:fill="auto"/>
            <w:vAlign w:val="center"/>
            <w:hideMark/>
          </w:tcPr>
          <w:p w14:paraId="683C15EE"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Otro</w:t>
            </w:r>
          </w:p>
        </w:tc>
        <w:tc>
          <w:tcPr>
            <w:tcW w:w="907" w:type="dxa"/>
            <w:tcBorders>
              <w:top w:val="nil"/>
              <w:left w:val="nil"/>
              <w:bottom w:val="single" w:sz="4" w:space="0" w:color="auto"/>
              <w:right w:val="single" w:sz="4" w:space="0" w:color="auto"/>
            </w:tcBorders>
            <w:shd w:val="clear" w:color="auto" w:fill="auto"/>
            <w:vAlign w:val="center"/>
          </w:tcPr>
          <w:p w14:paraId="64223D46" w14:textId="6008E9AB" w:rsidR="00504B97" w:rsidRPr="0078023D" w:rsidRDefault="00504B97" w:rsidP="00504B97">
            <w:pPr>
              <w:ind w:right="0"/>
              <w:jc w:val="left"/>
              <w:rPr>
                <w:rFonts w:ascii="Arial" w:eastAsia="Times New Roman" w:hAnsi="Arial" w:cs="Arial"/>
                <w:color w:val="000000"/>
                <w:sz w:val="18"/>
                <w:szCs w:val="18"/>
                <w:lang w:eastAsia="es-MX"/>
              </w:rPr>
            </w:pPr>
          </w:p>
        </w:tc>
        <w:tc>
          <w:tcPr>
            <w:tcW w:w="907" w:type="dxa"/>
            <w:tcBorders>
              <w:top w:val="nil"/>
              <w:left w:val="nil"/>
              <w:bottom w:val="single" w:sz="4" w:space="0" w:color="auto"/>
              <w:right w:val="single" w:sz="4" w:space="0" w:color="auto"/>
            </w:tcBorders>
            <w:shd w:val="clear" w:color="auto" w:fill="auto"/>
            <w:vAlign w:val="center"/>
          </w:tcPr>
          <w:p w14:paraId="1095A343" w14:textId="19BC189C" w:rsidR="00504B97" w:rsidRPr="0078023D" w:rsidRDefault="00504B97" w:rsidP="00504B97">
            <w:pPr>
              <w:ind w:right="0"/>
              <w:jc w:val="left"/>
              <w:rPr>
                <w:rFonts w:ascii="Arial" w:eastAsia="Times New Roman" w:hAnsi="Arial" w:cs="Arial"/>
                <w:color w:val="000000"/>
                <w:sz w:val="18"/>
                <w:szCs w:val="18"/>
                <w:lang w:eastAsia="es-MX"/>
              </w:rPr>
            </w:pPr>
          </w:p>
        </w:tc>
        <w:tc>
          <w:tcPr>
            <w:tcW w:w="907" w:type="dxa"/>
            <w:tcBorders>
              <w:top w:val="nil"/>
              <w:left w:val="nil"/>
              <w:bottom w:val="single" w:sz="4" w:space="0" w:color="auto"/>
              <w:right w:val="single" w:sz="4" w:space="0" w:color="auto"/>
            </w:tcBorders>
            <w:shd w:val="clear" w:color="auto" w:fill="auto"/>
            <w:vAlign w:val="center"/>
          </w:tcPr>
          <w:p w14:paraId="57A50C58" w14:textId="5492AB22" w:rsidR="00504B97" w:rsidRPr="0078023D" w:rsidRDefault="00504B97" w:rsidP="00504B97">
            <w:pPr>
              <w:ind w:right="0"/>
              <w:rPr>
                <w:rFonts w:ascii="Arial" w:eastAsia="Times New Roman" w:hAnsi="Arial" w:cs="Arial"/>
                <w:color w:val="000000"/>
                <w:sz w:val="18"/>
                <w:szCs w:val="18"/>
                <w:lang w:eastAsia="es-MX"/>
              </w:rPr>
            </w:pPr>
          </w:p>
        </w:tc>
        <w:tc>
          <w:tcPr>
            <w:tcW w:w="855" w:type="dxa"/>
            <w:tcBorders>
              <w:top w:val="nil"/>
              <w:left w:val="nil"/>
              <w:bottom w:val="single" w:sz="4" w:space="0" w:color="auto"/>
              <w:right w:val="single" w:sz="4" w:space="0" w:color="auto"/>
            </w:tcBorders>
            <w:shd w:val="clear" w:color="auto" w:fill="auto"/>
            <w:vAlign w:val="center"/>
          </w:tcPr>
          <w:p w14:paraId="71D75EFD" w14:textId="68BDCDF2" w:rsidR="00504B97" w:rsidRPr="0078023D" w:rsidRDefault="00504B97" w:rsidP="00504B97">
            <w:pPr>
              <w:ind w:right="0"/>
              <w:rPr>
                <w:rFonts w:ascii="Arial" w:eastAsia="Times New Roman" w:hAnsi="Arial" w:cs="Arial"/>
                <w:color w:val="000000"/>
                <w:sz w:val="18"/>
                <w:szCs w:val="18"/>
                <w:lang w:eastAsia="es-MX"/>
              </w:rPr>
            </w:pPr>
          </w:p>
        </w:tc>
        <w:tc>
          <w:tcPr>
            <w:tcW w:w="924" w:type="dxa"/>
            <w:tcBorders>
              <w:top w:val="nil"/>
              <w:left w:val="nil"/>
              <w:bottom w:val="single" w:sz="4" w:space="0" w:color="auto"/>
              <w:right w:val="single" w:sz="4" w:space="0" w:color="auto"/>
            </w:tcBorders>
            <w:shd w:val="clear" w:color="auto" w:fill="auto"/>
            <w:vAlign w:val="center"/>
            <w:hideMark/>
          </w:tcPr>
          <w:p w14:paraId="6E63F3A3"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958" w:type="dxa"/>
            <w:tcBorders>
              <w:top w:val="nil"/>
              <w:left w:val="nil"/>
              <w:bottom w:val="single" w:sz="4" w:space="0" w:color="auto"/>
              <w:right w:val="single" w:sz="4" w:space="0" w:color="auto"/>
            </w:tcBorders>
            <w:shd w:val="clear" w:color="auto" w:fill="auto"/>
            <w:vAlign w:val="center"/>
            <w:hideMark/>
          </w:tcPr>
          <w:p w14:paraId="0B86AB6E"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486B4E23"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57A170E0" w14:textId="77777777" w:rsidR="00504B97" w:rsidRPr="0078023D" w:rsidRDefault="00504B97" w:rsidP="00504B97">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r>
      <w:tr w:rsidR="00504B97" w:rsidRPr="0078023D" w14:paraId="5BCCBFA9" w14:textId="77777777" w:rsidTr="00394A0A">
        <w:trPr>
          <w:trHeight w:val="288"/>
        </w:trPr>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C02F9" w14:textId="77777777" w:rsidR="00504B97" w:rsidRPr="0078023D" w:rsidRDefault="00504B97" w:rsidP="008F06EC">
            <w:pPr>
              <w:ind w:right="0"/>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Total</w:t>
            </w:r>
          </w:p>
        </w:tc>
        <w:tc>
          <w:tcPr>
            <w:tcW w:w="907" w:type="dxa"/>
            <w:tcBorders>
              <w:top w:val="nil"/>
              <w:left w:val="nil"/>
              <w:bottom w:val="single" w:sz="4" w:space="0" w:color="auto"/>
              <w:right w:val="single" w:sz="4" w:space="0" w:color="auto"/>
            </w:tcBorders>
            <w:shd w:val="clear" w:color="auto" w:fill="auto"/>
            <w:noWrap/>
            <w:vAlign w:val="bottom"/>
            <w:hideMark/>
          </w:tcPr>
          <w:p w14:paraId="57FB0AA9" w14:textId="77777777"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907" w:type="dxa"/>
            <w:tcBorders>
              <w:top w:val="nil"/>
              <w:left w:val="nil"/>
              <w:bottom w:val="single" w:sz="4" w:space="0" w:color="auto"/>
              <w:right w:val="single" w:sz="4" w:space="0" w:color="auto"/>
            </w:tcBorders>
            <w:shd w:val="clear" w:color="auto" w:fill="auto"/>
            <w:noWrap/>
            <w:vAlign w:val="bottom"/>
            <w:hideMark/>
          </w:tcPr>
          <w:p w14:paraId="54D4C724" w14:textId="77777777"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907" w:type="dxa"/>
            <w:tcBorders>
              <w:top w:val="nil"/>
              <w:left w:val="nil"/>
              <w:bottom w:val="single" w:sz="4" w:space="0" w:color="auto"/>
              <w:right w:val="single" w:sz="4" w:space="0" w:color="auto"/>
            </w:tcBorders>
            <w:shd w:val="clear" w:color="auto" w:fill="auto"/>
            <w:noWrap/>
            <w:vAlign w:val="center"/>
            <w:hideMark/>
          </w:tcPr>
          <w:p w14:paraId="01E89071" w14:textId="7B893DFA" w:rsidR="00504B97" w:rsidRPr="0078023D" w:rsidRDefault="00394A0A" w:rsidP="00394A0A">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617</w:t>
            </w:r>
          </w:p>
        </w:tc>
        <w:tc>
          <w:tcPr>
            <w:tcW w:w="855" w:type="dxa"/>
            <w:tcBorders>
              <w:top w:val="nil"/>
              <w:left w:val="nil"/>
              <w:bottom w:val="single" w:sz="4" w:space="0" w:color="auto"/>
              <w:right w:val="single" w:sz="4" w:space="0" w:color="auto"/>
            </w:tcBorders>
            <w:shd w:val="clear" w:color="auto" w:fill="auto"/>
            <w:noWrap/>
            <w:vAlign w:val="bottom"/>
            <w:hideMark/>
          </w:tcPr>
          <w:p w14:paraId="51F9E2CA" w14:textId="77777777"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924" w:type="dxa"/>
            <w:tcBorders>
              <w:top w:val="nil"/>
              <w:left w:val="nil"/>
              <w:bottom w:val="single" w:sz="4" w:space="0" w:color="auto"/>
              <w:right w:val="single" w:sz="4" w:space="0" w:color="auto"/>
            </w:tcBorders>
            <w:shd w:val="clear" w:color="auto" w:fill="auto"/>
            <w:noWrap/>
            <w:vAlign w:val="bottom"/>
            <w:hideMark/>
          </w:tcPr>
          <w:p w14:paraId="7A7E51DF" w14:textId="77777777"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958" w:type="dxa"/>
            <w:tcBorders>
              <w:top w:val="nil"/>
              <w:left w:val="nil"/>
              <w:bottom w:val="single" w:sz="4" w:space="0" w:color="auto"/>
              <w:right w:val="single" w:sz="4" w:space="0" w:color="auto"/>
            </w:tcBorders>
            <w:shd w:val="clear" w:color="auto" w:fill="auto"/>
            <w:noWrap/>
            <w:vAlign w:val="bottom"/>
            <w:hideMark/>
          </w:tcPr>
          <w:p w14:paraId="5B17DDD5" w14:textId="77777777"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noWrap/>
            <w:vAlign w:val="bottom"/>
            <w:hideMark/>
          </w:tcPr>
          <w:p w14:paraId="3DA61E1A" w14:textId="77777777"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c>
          <w:tcPr>
            <w:tcW w:w="1442" w:type="dxa"/>
            <w:tcBorders>
              <w:top w:val="nil"/>
              <w:left w:val="nil"/>
              <w:bottom w:val="single" w:sz="4" w:space="0" w:color="auto"/>
              <w:right w:val="single" w:sz="4" w:space="0" w:color="auto"/>
            </w:tcBorders>
            <w:shd w:val="clear" w:color="auto" w:fill="auto"/>
            <w:noWrap/>
            <w:vAlign w:val="bottom"/>
            <w:hideMark/>
          </w:tcPr>
          <w:p w14:paraId="28DDB09A" w14:textId="77777777" w:rsidR="00504B97" w:rsidRPr="0078023D" w:rsidRDefault="00504B97" w:rsidP="008F06EC">
            <w:pPr>
              <w:ind w:right="0"/>
              <w:jc w:val="left"/>
              <w:rPr>
                <w:rFonts w:ascii="Arial" w:eastAsia="Times New Roman" w:hAnsi="Arial" w:cs="Arial"/>
                <w:color w:val="000000"/>
                <w:sz w:val="18"/>
                <w:szCs w:val="18"/>
                <w:lang w:eastAsia="es-MX"/>
              </w:rPr>
            </w:pPr>
            <w:r w:rsidRPr="0078023D">
              <w:rPr>
                <w:rFonts w:ascii="Arial" w:eastAsia="Times New Roman" w:hAnsi="Arial" w:cs="Arial"/>
                <w:color w:val="000000"/>
                <w:sz w:val="18"/>
                <w:szCs w:val="18"/>
                <w:lang w:eastAsia="es-MX"/>
              </w:rPr>
              <w:t> </w:t>
            </w:r>
          </w:p>
        </w:tc>
      </w:tr>
    </w:tbl>
    <w:p w14:paraId="58E1ADAE" w14:textId="77777777" w:rsidR="00504B97" w:rsidRPr="00AE63CD" w:rsidRDefault="00504B97" w:rsidP="00665980">
      <w:pPr>
        <w:jc w:val="both"/>
        <w:rPr>
          <w:rFonts w:ascii="Arial" w:hAnsi="Arial" w:cs="Arial"/>
        </w:rPr>
      </w:pPr>
    </w:p>
    <w:p w14:paraId="64D0CCA4" w14:textId="77777777" w:rsidR="00665980" w:rsidRPr="00AE63CD" w:rsidRDefault="00665980" w:rsidP="00665980">
      <w:pPr>
        <w:jc w:val="both"/>
        <w:rPr>
          <w:rFonts w:ascii="Arial" w:hAnsi="Arial" w:cs="Arial"/>
        </w:rPr>
      </w:pPr>
    </w:p>
    <w:p w14:paraId="3947A704" w14:textId="77777777" w:rsidR="00665980" w:rsidRPr="00AE63CD" w:rsidRDefault="00665980" w:rsidP="00665980">
      <w:pPr>
        <w:jc w:val="both"/>
        <w:rPr>
          <w:rFonts w:ascii="Arial" w:hAnsi="Arial" w:cs="Arial"/>
        </w:rPr>
      </w:pPr>
      <w:r w:rsidRPr="00AE63CD">
        <w:rPr>
          <w:rFonts w:ascii="Arial" w:hAnsi="Arial" w:cs="Arial"/>
        </w:rPr>
        <w:t xml:space="preserve">4. Señale los elementos constitutivos del impuesto predial vigentes en el año que se informa para el caso de inmuebles urbanos edificados, semiurbanos edificados, rústicos y agrícolas (en caso de que exista modificación en algún municipio en cuanto al sujeto o base, informar a detalle de éste): </w:t>
      </w:r>
    </w:p>
    <w:p w14:paraId="0CDF0C76" w14:textId="77777777" w:rsidR="00460234" w:rsidRPr="00AE63CD" w:rsidRDefault="00460234" w:rsidP="00665980">
      <w:pPr>
        <w:jc w:val="both"/>
        <w:rPr>
          <w:rFonts w:ascii="Arial" w:hAnsi="Arial" w:cs="Arial"/>
        </w:rPr>
      </w:pPr>
    </w:p>
    <w:p w14:paraId="63EDD3B2" w14:textId="4F0722C6" w:rsidR="00460234" w:rsidRDefault="009B4B7E" w:rsidP="00665980">
      <w:pPr>
        <w:jc w:val="both"/>
        <w:rPr>
          <w:rFonts w:ascii="Arial" w:hAnsi="Arial" w:cs="Arial"/>
        </w:rPr>
      </w:pPr>
      <w:r>
        <w:rPr>
          <w:rFonts w:ascii="Arial" w:hAnsi="Arial" w:cs="Arial"/>
        </w:rPr>
        <w:t xml:space="preserve">R= </w:t>
      </w:r>
      <w:r w:rsidR="00E2146F" w:rsidRPr="00E2146F">
        <w:rPr>
          <w:rFonts w:ascii="Arial" w:hAnsi="Arial" w:cs="Arial"/>
        </w:rPr>
        <w:t>Artículo 5 de la Ley número 117 de Ingresos del Municipio de Minatitlán, del Estado de Veracruz de Ignacio de la llave.</w:t>
      </w:r>
    </w:p>
    <w:p w14:paraId="35DF42C9" w14:textId="77777777" w:rsidR="00E2146F" w:rsidRPr="00E2146F" w:rsidRDefault="00E2146F" w:rsidP="00E2146F">
      <w:pPr>
        <w:jc w:val="both"/>
        <w:rPr>
          <w:rFonts w:ascii="Arial" w:hAnsi="Arial" w:cs="Arial"/>
          <w:b/>
        </w:rPr>
      </w:pPr>
      <w:r w:rsidRPr="00E2146F">
        <w:rPr>
          <w:rFonts w:ascii="Arial" w:hAnsi="Arial" w:cs="Arial"/>
          <w:b/>
        </w:rPr>
        <w:t>Ejercicios: 2023 y 2024</w:t>
      </w:r>
    </w:p>
    <w:p w14:paraId="5111DACE" w14:textId="77777777" w:rsidR="00E2146F" w:rsidRPr="00E2146F" w:rsidRDefault="00E2146F" w:rsidP="00665980">
      <w:pPr>
        <w:jc w:val="both"/>
        <w:rPr>
          <w:rFonts w:ascii="Arial" w:hAnsi="Arial" w:cs="Arial"/>
        </w:rPr>
      </w:pPr>
    </w:p>
    <w:p w14:paraId="3503FD1C" w14:textId="77777777" w:rsidR="00EA1CA3" w:rsidRPr="00E2146F" w:rsidRDefault="00EA1CA3" w:rsidP="00EA1CA3">
      <w:pPr>
        <w:autoSpaceDE w:val="0"/>
        <w:autoSpaceDN w:val="0"/>
        <w:adjustRightInd w:val="0"/>
        <w:ind w:right="0"/>
        <w:jc w:val="left"/>
        <w:rPr>
          <w:rFonts w:ascii="Times New Roman" w:eastAsiaTheme="minorHAnsi" w:hAnsi="Times New Roman"/>
        </w:rPr>
      </w:pPr>
      <w:r w:rsidRPr="00E2146F">
        <w:rPr>
          <w:rFonts w:ascii="Arial" w:eastAsiaTheme="minorHAnsi" w:hAnsi="Arial" w:cs="Arial"/>
          <w:b/>
          <w:bCs/>
          <w:color w:val="231F20"/>
        </w:rPr>
        <w:t>Artículo 5.-</w:t>
      </w:r>
      <w:r w:rsidRPr="00E2146F">
        <w:rPr>
          <w:rFonts w:ascii="Arial" w:eastAsiaTheme="minorHAnsi" w:hAnsi="Arial" w:cs="Arial"/>
          <w:color w:val="231F20"/>
        </w:rPr>
        <w:t xml:space="preserve"> El impuesto predial se causará, liquidará y pagará de acuerdo con la siguiente: </w:t>
      </w:r>
    </w:p>
    <w:p w14:paraId="7511E0B4" w14:textId="25C6CE4B" w:rsidR="00EA1CA3" w:rsidRPr="00E2146F" w:rsidRDefault="00EA1CA3" w:rsidP="001219F3">
      <w:pPr>
        <w:autoSpaceDE w:val="0"/>
        <w:autoSpaceDN w:val="0"/>
        <w:adjustRightInd w:val="0"/>
        <w:ind w:left="7513" w:right="0" w:hanging="7513"/>
        <w:jc w:val="left"/>
        <w:rPr>
          <w:rFonts w:ascii="Times New Roman" w:eastAsiaTheme="minorHAnsi" w:hAnsi="Times New Roman"/>
        </w:rPr>
      </w:pPr>
      <w:r w:rsidRPr="00E2146F">
        <w:rPr>
          <w:rFonts w:ascii="Arial" w:eastAsiaTheme="minorHAnsi" w:hAnsi="Arial" w:cs="Arial"/>
          <w:color w:val="231F20"/>
        </w:rPr>
        <w:t>T A R I F A</w:t>
      </w:r>
      <w:r w:rsidR="00BD4371" w:rsidRPr="00E2146F">
        <w:rPr>
          <w:rFonts w:ascii="Arial" w:eastAsiaTheme="minorHAnsi" w:hAnsi="Arial" w:cs="Arial"/>
          <w:color w:val="231F20"/>
        </w:rPr>
        <w:t xml:space="preserve">                                                                                                     </w:t>
      </w:r>
      <w:r w:rsidRPr="00E2146F">
        <w:rPr>
          <w:rFonts w:ascii="Arial" w:eastAsiaTheme="minorHAnsi" w:hAnsi="Arial" w:cs="Arial"/>
          <w:color w:val="231F20"/>
        </w:rPr>
        <w:t xml:space="preserve"> T A S </w:t>
      </w:r>
      <w:proofErr w:type="gramStart"/>
      <w:r w:rsidRPr="00E2146F">
        <w:rPr>
          <w:rFonts w:ascii="Arial" w:eastAsiaTheme="minorHAnsi" w:hAnsi="Arial" w:cs="Arial"/>
          <w:color w:val="231F20"/>
        </w:rPr>
        <w:t>A</w:t>
      </w:r>
      <w:r w:rsidR="001219F3">
        <w:rPr>
          <w:rFonts w:ascii="Arial" w:eastAsiaTheme="minorHAnsi" w:hAnsi="Arial" w:cs="Arial"/>
          <w:color w:val="231F20"/>
        </w:rPr>
        <w:t xml:space="preserve"> </w:t>
      </w:r>
      <w:r w:rsidRPr="00E2146F">
        <w:rPr>
          <w:rFonts w:ascii="Arial" w:eastAsiaTheme="minorHAnsi" w:hAnsi="Arial" w:cs="Arial"/>
          <w:color w:val="231F20"/>
        </w:rPr>
        <w:t xml:space="preserve"> AL</w:t>
      </w:r>
      <w:proofErr w:type="gramEnd"/>
      <w:r w:rsidRPr="00E2146F">
        <w:rPr>
          <w:rFonts w:ascii="Arial" w:eastAsiaTheme="minorHAnsi" w:hAnsi="Arial" w:cs="Arial"/>
          <w:color w:val="231F20"/>
        </w:rPr>
        <w:t xml:space="preserve"> MILLAR </w:t>
      </w:r>
    </w:p>
    <w:p w14:paraId="49E648CF" w14:textId="77777777" w:rsidR="00EA1CA3" w:rsidRPr="00E2146F" w:rsidRDefault="00EA1CA3" w:rsidP="00EA1CA3">
      <w:pPr>
        <w:autoSpaceDE w:val="0"/>
        <w:autoSpaceDN w:val="0"/>
        <w:adjustRightInd w:val="0"/>
        <w:ind w:right="0"/>
        <w:jc w:val="left"/>
        <w:rPr>
          <w:rFonts w:ascii="Arial" w:eastAsiaTheme="minorHAnsi" w:hAnsi="Arial" w:cs="Arial"/>
          <w:b/>
          <w:bCs/>
          <w:color w:val="231F20"/>
        </w:rPr>
      </w:pPr>
      <w:r w:rsidRPr="00E2146F">
        <w:rPr>
          <w:rFonts w:ascii="Arial" w:eastAsiaTheme="minorHAnsi" w:hAnsi="Arial" w:cs="Arial"/>
          <w:b/>
          <w:bCs/>
          <w:color w:val="231F20"/>
        </w:rPr>
        <w:t>I. Predios Urbanos Construidos</w:t>
      </w:r>
    </w:p>
    <w:p w14:paraId="22840AF0" w14:textId="77777777" w:rsidR="00EA1CA3" w:rsidRPr="00E2146F" w:rsidRDefault="00EA1CA3" w:rsidP="00EA1CA3">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 xml:space="preserve">Con valor de $ 0.01 - $ 400,000.00 </w:t>
      </w:r>
      <w:r w:rsidR="00BD4371" w:rsidRPr="00E2146F">
        <w:rPr>
          <w:rFonts w:ascii="Arial" w:eastAsiaTheme="minorHAnsi" w:hAnsi="Arial" w:cs="Arial"/>
          <w:color w:val="231F20"/>
        </w:rPr>
        <w:t xml:space="preserve">                                                                    4 </w:t>
      </w:r>
      <w:proofErr w:type="spellStart"/>
      <w:r w:rsidR="00BD4371" w:rsidRPr="00E2146F">
        <w:rPr>
          <w:rFonts w:ascii="Arial" w:eastAsiaTheme="minorHAnsi" w:hAnsi="Arial" w:cs="Arial"/>
          <w:color w:val="231F20"/>
        </w:rPr>
        <w:t>UMAs</w:t>
      </w:r>
      <w:proofErr w:type="spellEnd"/>
    </w:p>
    <w:p w14:paraId="3EA45595" w14:textId="77777777" w:rsidR="00BD4371" w:rsidRPr="00E2146F" w:rsidRDefault="00EA1CA3" w:rsidP="00BD4371">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 xml:space="preserve">Con valor de $ 400,000.01 - $ 800,000.00 </w:t>
      </w:r>
      <w:r w:rsidR="00BD4371" w:rsidRPr="00E2146F">
        <w:rPr>
          <w:rFonts w:ascii="Arial" w:eastAsiaTheme="minorHAnsi" w:hAnsi="Arial" w:cs="Arial"/>
          <w:color w:val="231F20"/>
        </w:rPr>
        <w:t xml:space="preserve">                                                         0.7200</w:t>
      </w:r>
    </w:p>
    <w:p w14:paraId="4173F80A" w14:textId="77777777" w:rsidR="00EA1CA3" w:rsidRPr="00E2146F" w:rsidRDefault="00EA1CA3" w:rsidP="00EA1CA3">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 xml:space="preserve">Con valor de $ 800,000.01 - $ 2,000,000.00 </w:t>
      </w:r>
      <w:r w:rsidR="00BD4371" w:rsidRPr="00E2146F">
        <w:rPr>
          <w:rFonts w:ascii="Arial" w:eastAsiaTheme="minorHAnsi" w:hAnsi="Arial" w:cs="Arial"/>
          <w:color w:val="231F20"/>
        </w:rPr>
        <w:t xml:space="preserve">                                                      0.7500</w:t>
      </w:r>
    </w:p>
    <w:p w14:paraId="18FF7958" w14:textId="77777777" w:rsidR="00EA1CA3" w:rsidRPr="00E2146F" w:rsidRDefault="00EA1CA3" w:rsidP="00EA1CA3">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Con valor de $ 2,000,000.01 - $ 3,000,000.00</w:t>
      </w:r>
      <w:r w:rsidR="00BD4371" w:rsidRPr="00E2146F">
        <w:rPr>
          <w:rFonts w:ascii="Arial" w:eastAsiaTheme="minorHAnsi" w:hAnsi="Arial" w:cs="Arial"/>
          <w:color w:val="231F20"/>
        </w:rPr>
        <w:t xml:space="preserve">                                                    0.9700</w:t>
      </w:r>
    </w:p>
    <w:p w14:paraId="1BDED30D" w14:textId="77777777" w:rsidR="00EA1CA3" w:rsidRPr="00E2146F" w:rsidRDefault="00EA1CA3" w:rsidP="00EA1CA3">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Con valor de $3,000,000.01 - $5,000,000.00</w:t>
      </w:r>
      <w:r w:rsidR="00BD4371" w:rsidRPr="00E2146F">
        <w:rPr>
          <w:rFonts w:ascii="Arial" w:eastAsiaTheme="minorHAnsi" w:hAnsi="Arial" w:cs="Arial"/>
          <w:color w:val="231F20"/>
        </w:rPr>
        <w:t xml:space="preserve">                                                      1.4000</w:t>
      </w:r>
    </w:p>
    <w:p w14:paraId="4E536866" w14:textId="77777777" w:rsidR="00EA1CA3" w:rsidRPr="00E2146F" w:rsidRDefault="00EA1CA3" w:rsidP="00EA1CA3">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Con valor de $5,000,000.01 - $7,000,000.00</w:t>
      </w:r>
      <w:r w:rsidR="00BD4371" w:rsidRPr="00E2146F">
        <w:rPr>
          <w:rFonts w:ascii="Arial" w:eastAsiaTheme="minorHAnsi" w:hAnsi="Arial" w:cs="Arial"/>
          <w:color w:val="231F20"/>
        </w:rPr>
        <w:t xml:space="preserve">                                                      1.6000</w:t>
      </w:r>
    </w:p>
    <w:p w14:paraId="70D8E040" w14:textId="77777777" w:rsidR="00BD4371" w:rsidRPr="00E2146F" w:rsidRDefault="00EA1CA3" w:rsidP="00BD4371">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Con valor de $7,000,000.01 - $10,000,000.00</w:t>
      </w:r>
      <w:r w:rsidR="00BD4371" w:rsidRPr="00E2146F">
        <w:rPr>
          <w:rFonts w:ascii="Arial" w:eastAsiaTheme="minorHAnsi" w:hAnsi="Arial" w:cs="Arial"/>
          <w:color w:val="231F20"/>
        </w:rPr>
        <w:t xml:space="preserve">                                                    1.8000</w:t>
      </w:r>
    </w:p>
    <w:p w14:paraId="4B1FF73A" w14:textId="77777777" w:rsidR="00BD4371" w:rsidRPr="00E2146F" w:rsidRDefault="00EA1CA3" w:rsidP="00BD4371">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Con valor de $10,000,000.01 - $30,000,000.00</w:t>
      </w:r>
      <w:r w:rsidR="00BD4371" w:rsidRPr="00E2146F">
        <w:rPr>
          <w:rFonts w:ascii="Arial" w:eastAsiaTheme="minorHAnsi" w:hAnsi="Arial" w:cs="Arial"/>
          <w:color w:val="231F20"/>
        </w:rPr>
        <w:t xml:space="preserve">                                                  2.2000</w:t>
      </w:r>
    </w:p>
    <w:p w14:paraId="245C4F34" w14:textId="77777777" w:rsidR="00BD4371" w:rsidRPr="00E2146F" w:rsidRDefault="00EA1CA3" w:rsidP="00BD4371">
      <w:pPr>
        <w:autoSpaceDE w:val="0"/>
        <w:autoSpaceDN w:val="0"/>
        <w:adjustRightInd w:val="0"/>
        <w:ind w:right="0"/>
        <w:jc w:val="left"/>
        <w:rPr>
          <w:rFonts w:ascii="Times New Roman" w:eastAsiaTheme="minorHAnsi" w:hAnsi="Times New Roman"/>
        </w:rPr>
      </w:pPr>
      <w:r w:rsidRPr="00E2146F">
        <w:rPr>
          <w:rFonts w:ascii="Arial" w:eastAsiaTheme="minorHAnsi" w:hAnsi="Arial" w:cs="Arial"/>
          <w:color w:val="231F20"/>
        </w:rPr>
        <w:t xml:space="preserve">Con valor de $30,000,000.01 EN ADELANTE  </w:t>
      </w:r>
      <w:r w:rsidR="00BD4371" w:rsidRPr="00E2146F">
        <w:rPr>
          <w:rFonts w:ascii="Arial" w:eastAsiaTheme="minorHAnsi" w:hAnsi="Arial" w:cs="Arial"/>
          <w:color w:val="231F20"/>
        </w:rPr>
        <w:t xml:space="preserve">                                                  3.0000 </w:t>
      </w:r>
    </w:p>
    <w:p w14:paraId="04573D49" w14:textId="77777777" w:rsidR="00EA1CA3" w:rsidRPr="00E2146F" w:rsidRDefault="00EA1CA3" w:rsidP="00EA1CA3">
      <w:pPr>
        <w:autoSpaceDE w:val="0"/>
        <w:autoSpaceDN w:val="0"/>
        <w:adjustRightInd w:val="0"/>
        <w:ind w:right="0"/>
        <w:jc w:val="left"/>
        <w:rPr>
          <w:rFonts w:ascii="Times New Roman" w:eastAsiaTheme="minorHAnsi" w:hAnsi="Times New Roman"/>
        </w:rPr>
      </w:pPr>
    </w:p>
    <w:p w14:paraId="21D6C042" w14:textId="77777777" w:rsidR="00EA1CA3" w:rsidRPr="00E2146F" w:rsidRDefault="00EA1CA3" w:rsidP="00EA1CA3">
      <w:pPr>
        <w:autoSpaceDE w:val="0"/>
        <w:autoSpaceDN w:val="0"/>
        <w:adjustRightInd w:val="0"/>
        <w:ind w:right="0"/>
        <w:jc w:val="left"/>
        <w:rPr>
          <w:rFonts w:ascii="Arial" w:eastAsiaTheme="minorHAnsi" w:hAnsi="Arial" w:cs="Arial"/>
          <w:b/>
          <w:bCs/>
          <w:color w:val="231F20"/>
        </w:rPr>
      </w:pPr>
      <w:r w:rsidRPr="00E2146F">
        <w:rPr>
          <w:rFonts w:ascii="Arial" w:eastAsiaTheme="minorHAnsi" w:hAnsi="Arial" w:cs="Arial"/>
          <w:b/>
          <w:bCs/>
          <w:color w:val="231F20"/>
        </w:rPr>
        <w:t>II. Predios Suburbanos Construidos</w:t>
      </w:r>
    </w:p>
    <w:p w14:paraId="469A7A4B" w14:textId="77777777" w:rsidR="00BD4371" w:rsidRPr="00E2146F" w:rsidRDefault="00EA1CA3" w:rsidP="00BD4371">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 xml:space="preserve">Con valor de $ 0.01 - $ 350,000.00 </w:t>
      </w:r>
      <w:r w:rsidR="00BD4371" w:rsidRPr="00E2146F">
        <w:rPr>
          <w:rFonts w:ascii="Arial" w:eastAsiaTheme="minorHAnsi" w:hAnsi="Arial" w:cs="Arial"/>
          <w:color w:val="231F20"/>
        </w:rPr>
        <w:t xml:space="preserve">                                                                    4 </w:t>
      </w:r>
      <w:proofErr w:type="spellStart"/>
      <w:r w:rsidR="00BD4371" w:rsidRPr="00E2146F">
        <w:rPr>
          <w:rFonts w:ascii="Arial" w:eastAsiaTheme="minorHAnsi" w:hAnsi="Arial" w:cs="Arial"/>
          <w:color w:val="231F20"/>
        </w:rPr>
        <w:t>UMAs</w:t>
      </w:r>
      <w:proofErr w:type="spellEnd"/>
    </w:p>
    <w:p w14:paraId="2F5272AD" w14:textId="77777777" w:rsidR="00BD4371" w:rsidRPr="00E2146F" w:rsidRDefault="00EA1CA3" w:rsidP="00BD4371">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 xml:space="preserve">Con valor de $ 350,000.01 - $ 600,000.00 </w:t>
      </w:r>
      <w:r w:rsidR="00BD4371" w:rsidRPr="00E2146F">
        <w:rPr>
          <w:rFonts w:ascii="Arial" w:eastAsiaTheme="minorHAnsi" w:hAnsi="Arial" w:cs="Arial"/>
          <w:color w:val="231F20"/>
        </w:rPr>
        <w:t xml:space="preserve">                                                         0.8100</w:t>
      </w:r>
    </w:p>
    <w:p w14:paraId="0906321D" w14:textId="77777777" w:rsidR="00BD4371" w:rsidRPr="00E2146F" w:rsidRDefault="00EA1CA3" w:rsidP="00BD4371">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 xml:space="preserve">Con valor de $ 600,000.01 - $ 1,000,000.00 </w:t>
      </w:r>
      <w:r w:rsidR="00BD4371" w:rsidRPr="00E2146F">
        <w:rPr>
          <w:rFonts w:ascii="Arial" w:eastAsiaTheme="minorHAnsi" w:hAnsi="Arial" w:cs="Arial"/>
          <w:color w:val="231F20"/>
        </w:rPr>
        <w:t xml:space="preserve">                                                      0.8300</w:t>
      </w:r>
    </w:p>
    <w:p w14:paraId="4DBD3F27" w14:textId="77777777" w:rsidR="00BD4371" w:rsidRPr="00E2146F" w:rsidRDefault="00EA1CA3" w:rsidP="00BD4371">
      <w:pPr>
        <w:autoSpaceDE w:val="0"/>
        <w:autoSpaceDN w:val="0"/>
        <w:adjustRightInd w:val="0"/>
        <w:ind w:right="0"/>
        <w:jc w:val="left"/>
        <w:rPr>
          <w:rFonts w:ascii="Arial" w:eastAsiaTheme="minorHAnsi" w:hAnsi="Arial" w:cs="Arial"/>
          <w:color w:val="231F20"/>
        </w:rPr>
      </w:pPr>
      <w:r w:rsidRPr="00E2146F">
        <w:rPr>
          <w:rFonts w:ascii="Arial" w:eastAsiaTheme="minorHAnsi" w:hAnsi="Arial" w:cs="Arial"/>
          <w:color w:val="231F20"/>
        </w:rPr>
        <w:t>Con valor de $ 1,000,000.01 - $ 3,000,000.00</w:t>
      </w:r>
      <w:r w:rsidR="00BD4371" w:rsidRPr="00E2146F">
        <w:rPr>
          <w:rFonts w:ascii="Arial" w:eastAsiaTheme="minorHAnsi" w:hAnsi="Arial" w:cs="Arial"/>
          <w:color w:val="231F20"/>
        </w:rPr>
        <w:t xml:space="preserve">                                                    0.9400</w:t>
      </w:r>
    </w:p>
    <w:p w14:paraId="702C92FB" w14:textId="77777777" w:rsidR="00BD4371" w:rsidRPr="00E2146F" w:rsidRDefault="00EA1CA3" w:rsidP="00BD4371">
      <w:pPr>
        <w:autoSpaceDE w:val="0"/>
        <w:autoSpaceDN w:val="0"/>
        <w:adjustRightInd w:val="0"/>
        <w:ind w:right="0"/>
        <w:jc w:val="left"/>
        <w:rPr>
          <w:rFonts w:ascii="Times New Roman" w:eastAsiaTheme="minorHAnsi" w:hAnsi="Times New Roman"/>
        </w:rPr>
      </w:pPr>
      <w:r w:rsidRPr="00E2146F">
        <w:rPr>
          <w:rFonts w:ascii="Arial" w:eastAsiaTheme="minorHAnsi" w:hAnsi="Arial" w:cs="Arial"/>
          <w:color w:val="231F20"/>
        </w:rPr>
        <w:t xml:space="preserve">De $ 3,000,000.01 EN ADELANTE </w:t>
      </w:r>
      <w:r w:rsidR="00BD4371" w:rsidRPr="00E2146F">
        <w:rPr>
          <w:rFonts w:ascii="Arial" w:eastAsiaTheme="minorHAnsi" w:hAnsi="Arial" w:cs="Arial"/>
          <w:color w:val="231F20"/>
        </w:rPr>
        <w:t xml:space="preserve">                                                                    1.1100 </w:t>
      </w:r>
    </w:p>
    <w:p w14:paraId="790FA2E3" w14:textId="77777777" w:rsidR="00EA1CA3" w:rsidRPr="00E2146F" w:rsidRDefault="00EA1CA3" w:rsidP="00EA1CA3">
      <w:pPr>
        <w:autoSpaceDE w:val="0"/>
        <w:autoSpaceDN w:val="0"/>
        <w:adjustRightInd w:val="0"/>
        <w:ind w:right="0"/>
        <w:jc w:val="left"/>
        <w:rPr>
          <w:rFonts w:ascii="Arial" w:eastAsiaTheme="minorHAnsi" w:hAnsi="Arial" w:cs="Arial"/>
          <w:color w:val="231F20"/>
        </w:rPr>
      </w:pPr>
    </w:p>
    <w:p w14:paraId="67E8DA78" w14:textId="77777777" w:rsidR="00EA1CA3" w:rsidRPr="00E2146F" w:rsidRDefault="00EA1CA3" w:rsidP="00EA1CA3">
      <w:pPr>
        <w:autoSpaceDE w:val="0"/>
        <w:autoSpaceDN w:val="0"/>
        <w:adjustRightInd w:val="0"/>
        <w:ind w:right="0"/>
        <w:jc w:val="left"/>
        <w:rPr>
          <w:rFonts w:ascii="Arial" w:eastAsiaTheme="minorHAnsi" w:hAnsi="Arial" w:cs="Arial"/>
          <w:bCs/>
          <w:color w:val="231F20"/>
        </w:rPr>
      </w:pPr>
      <w:r w:rsidRPr="00E2146F">
        <w:rPr>
          <w:rFonts w:ascii="Arial" w:eastAsiaTheme="minorHAnsi" w:hAnsi="Arial" w:cs="Arial"/>
          <w:b/>
          <w:bCs/>
          <w:color w:val="231F20"/>
        </w:rPr>
        <w:lastRenderedPageBreak/>
        <w:t>III. Predios Urbanos Baldíos</w:t>
      </w:r>
      <w:r w:rsidR="00BD4371" w:rsidRPr="00E2146F">
        <w:rPr>
          <w:rFonts w:ascii="Arial" w:eastAsiaTheme="minorHAnsi" w:hAnsi="Arial" w:cs="Arial"/>
          <w:b/>
          <w:bCs/>
          <w:color w:val="231F20"/>
        </w:rPr>
        <w:t xml:space="preserve">                                                                             </w:t>
      </w:r>
      <w:r w:rsidR="00BD4371" w:rsidRPr="00E2146F">
        <w:rPr>
          <w:rFonts w:ascii="Arial" w:eastAsiaTheme="minorHAnsi" w:hAnsi="Arial" w:cs="Arial"/>
          <w:bCs/>
          <w:color w:val="231F20"/>
        </w:rPr>
        <w:t>7.0000</w:t>
      </w:r>
    </w:p>
    <w:p w14:paraId="6B121F1C" w14:textId="77777777" w:rsidR="00EA1CA3" w:rsidRPr="00E2146F" w:rsidRDefault="00EA1CA3" w:rsidP="00EA1CA3">
      <w:pPr>
        <w:autoSpaceDE w:val="0"/>
        <w:autoSpaceDN w:val="0"/>
        <w:adjustRightInd w:val="0"/>
        <w:ind w:right="0"/>
        <w:jc w:val="left"/>
        <w:rPr>
          <w:rFonts w:ascii="Arial" w:eastAsiaTheme="minorHAnsi" w:hAnsi="Arial" w:cs="Arial"/>
          <w:b/>
          <w:bCs/>
          <w:color w:val="231F20"/>
        </w:rPr>
      </w:pPr>
      <w:r w:rsidRPr="00E2146F">
        <w:rPr>
          <w:rFonts w:ascii="Arial" w:eastAsiaTheme="minorHAnsi" w:hAnsi="Arial" w:cs="Arial"/>
          <w:b/>
          <w:bCs/>
          <w:color w:val="231F20"/>
        </w:rPr>
        <w:t>IV. Predios Suburbanos Baldíos</w:t>
      </w:r>
      <w:r w:rsidR="00BD4371" w:rsidRPr="00E2146F">
        <w:rPr>
          <w:rFonts w:ascii="Arial" w:eastAsiaTheme="minorHAnsi" w:hAnsi="Arial" w:cs="Arial"/>
          <w:b/>
          <w:bCs/>
          <w:color w:val="231F20"/>
        </w:rPr>
        <w:t xml:space="preserve">                                                                      </w:t>
      </w:r>
      <w:r w:rsidR="00BD4371" w:rsidRPr="00E2146F">
        <w:rPr>
          <w:rFonts w:ascii="Arial" w:eastAsiaTheme="minorHAnsi" w:hAnsi="Arial" w:cs="Arial"/>
          <w:bCs/>
          <w:color w:val="231F20"/>
        </w:rPr>
        <w:t>6.7000</w:t>
      </w:r>
    </w:p>
    <w:p w14:paraId="31405621" w14:textId="77777777" w:rsidR="00EA1CA3" w:rsidRPr="00E2146F" w:rsidRDefault="00EA1CA3" w:rsidP="00EA1CA3">
      <w:pPr>
        <w:autoSpaceDE w:val="0"/>
        <w:autoSpaceDN w:val="0"/>
        <w:adjustRightInd w:val="0"/>
        <w:ind w:right="0"/>
        <w:jc w:val="left"/>
        <w:rPr>
          <w:rFonts w:ascii="Arial" w:eastAsiaTheme="minorHAnsi" w:hAnsi="Arial" w:cs="Arial"/>
          <w:b/>
          <w:bCs/>
          <w:color w:val="231F20"/>
        </w:rPr>
      </w:pPr>
      <w:r w:rsidRPr="00E2146F">
        <w:rPr>
          <w:rFonts w:ascii="Arial" w:eastAsiaTheme="minorHAnsi" w:hAnsi="Arial" w:cs="Arial"/>
          <w:b/>
          <w:bCs/>
          <w:color w:val="231F20"/>
        </w:rPr>
        <w:t>V. Predios Rurales Particulares</w:t>
      </w:r>
      <w:r w:rsidR="00BD4371" w:rsidRPr="00E2146F">
        <w:rPr>
          <w:rFonts w:ascii="Arial" w:eastAsiaTheme="minorHAnsi" w:hAnsi="Arial" w:cs="Arial"/>
          <w:b/>
          <w:bCs/>
          <w:color w:val="231F20"/>
        </w:rPr>
        <w:t xml:space="preserve">                                                                       </w:t>
      </w:r>
      <w:r w:rsidR="00BD4371" w:rsidRPr="00E2146F">
        <w:rPr>
          <w:rFonts w:ascii="Arial" w:eastAsiaTheme="minorHAnsi" w:hAnsi="Arial" w:cs="Arial"/>
          <w:bCs/>
          <w:color w:val="231F20"/>
        </w:rPr>
        <w:t>1.5000</w:t>
      </w:r>
    </w:p>
    <w:p w14:paraId="0C350BA1" w14:textId="77777777" w:rsidR="00EA1CA3" w:rsidRPr="00E2146F" w:rsidRDefault="00EA1CA3" w:rsidP="00EA1CA3">
      <w:pPr>
        <w:autoSpaceDE w:val="0"/>
        <w:autoSpaceDN w:val="0"/>
        <w:adjustRightInd w:val="0"/>
        <w:ind w:right="0"/>
        <w:jc w:val="left"/>
        <w:rPr>
          <w:rFonts w:ascii="Times New Roman" w:eastAsiaTheme="minorHAnsi" w:hAnsi="Times New Roman"/>
        </w:rPr>
      </w:pPr>
      <w:r w:rsidRPr="00E2146F">
        <w:rPr>
          <w:rFonts w:ascii="Arial" w:eastAsiaTheme="minorHAnsi" w:hAnsi="Arial" w:cs="Arial"/>
          <w:b/>
          <w:bCs/>
          <w:color w:val="231F20"/>
        </w:rPr>
        <w:t>VI. Predios Rurales Ejidales</w:t>
      </w:r>
      <w:r w:rsidR="00BD4371" w:rsidRPr="00E2146F">
        <w:rPr>
          <w:rFonts w:ascii="Arial" w:eastAsiaTheme="minorHAnsi" w:hAnsi="Arial" w:cs="Arial"/>
          <w:b/>
          <w:bCs/>
          <w:color w:val="231F20"/>
        </w:rPr>
        <w:t xml:space="preserve">                                                                             </w:t>
      </w:r>
      <w:r w:rsidR="00BD4371" w:rsidRPr="00E2146F">
        <w:rPr>
          <w:rFonts w:ascii="Arial" w:eastAsiaTheme="minorHAnsi" w:hAnsi="Arial" w:cs="Arial"/>
          <w:bCs/>
          <w:color w:val="231F20"/>
        </w:rPr>
        <w:t>1.000</w:t>
      </w:r>
    </w:p>
    <w:p w14:paraId="6A0BD895" w14:textId="77777777" w:rsidR="00665980" w:rsidRPr="00E2146F" w:rsidRDefault="00665980" w:rsidP="00665980">
      <w:pPr>
        <w:jc w:val="both"/>
        <w:rPr>
          <w:rFonts w:ascii="Arial" w:hAnsi="Arial" w:cs="Arial"/>
        </w:rPr>
      </w:pPr>
    </w:p>
    <w:p w14:paraId="6380B5B3" w14:textId="77777777" w:rsidR="00460234" w:rsidRPr="00E2146F" w:rsidRDefault="00460234" w:rsidP="00665980">
      <w:pPr>
        <w:jc w:val="both"/>
        <w:rPr>
          <w:rFonts w:ascii="Arial" w:hAnsi="Arial" w:cs="Arial"/>
        </w:rPr>
      </w:pPr>
    </w:p>
    <w:p w14:paraId="5BC7919B" w14:textId="77777777" w:rsidR="00665980" w:rsidRPr="00E2146F" w:rsidRDefault="00665980" w:rsidP="00665980">
      <w:pPr>
        <w:jc w:val="both"/>
        <w:rPr>
          <w:rFonts w:ascii="Arial" w:hAnsi="Arial" w:cs="Arial"/>
        </w:rPr>
      </w:pPr>
      <w:r w:rsidRPr="00E2146F">
        <w:rPr>
          <w:rFonts w:ascii="Arial" w:hAnsi="Arial" w:cs="Arial"/>
        </w:rPr>
        <w:t>5. En el caso de viviendas de interés social y popular, cuya forma de pago sea a través de cuota mínima, señale por municipio, el monto de ésta; así como la del ejercicio inmediato anterior (en caso de aplicar otro procedimiento especificar).</w:t>
      </w:r>
    </w:p>
    <w:p w14:paraId="1229D1A3" w14:textId="77777777" w:rsidR="00665980" w:rsidRPr="00AE63CD" w:rsidRDefault="00665980" w:rsidP="00665980">
      <w:pPr>
        <w:jc w:val="both"/>
        <w:rPr>
          <w:rFonts w:ascii="Arial" w:hAnsi="Arial" w:cs="Arial"/>
        </w:rPr>
      </w:pPr>
    </w:p>
    <w:p w14:paraId="695C0406" w14:textId="77777777" w:rsidR="00665980" w:rsidRPr="00AE63CD" w:rsidRDefault="00665980" w:rsidP="00665980">
      <w:pPr>
        <w:jc w:val="both"/>
        <w:rPr>
          <w:rFonts w:ascii="Arial" w:hAnsi="Arial" w:cs="Arial"/>
        </w:rPr>
      </w:pPr>
    </w:p>
    <w:tbl>
      <w:tblPr>
        <w:tblW w:w="5120" w:type="dxa"/>
        <w:jc w:val="center"/>
        <w:tblCellMar>
          <w:left w:w="70" w:type="dxa"/>
          <w:right w:w="70" w:type="dxa"/>
        </w:tblCellMar>
        <w:tblLook w:val="04A0" w:firstRow="1" w:lastRow="0" w:firstColumn="1" w:lastColumn="0" w:noHBand="0" w:noVBand="1"/>
      </w:tblPr>
      <w:tblGrid>
        <w:gridCol w:w="980"/>
        <w:gridCol w:w="1140"/>
        <w:gridCol w:w="1100"/>
        <w:gridCol w:w="1060"/>
        <w:gridCol w:w="880"/>
      </w:tblGrid>
      <w:tr w:rsidR="00665980" w:rsidRPr="0078023D" w14:paraId="4568E6F0" w14:textId="77777777" w:rsidTr="004740DC">
        <w:trPr>
          <w:trHeight w:val="300"/>
          <w:jc w:val="center"/>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0A1341A9" w14:textId="77777777" w:rsidR="00665980" w:rsidRPr="0078023D" w:rsidRDefault="00665980" w:rsidP="004740D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 xml:space="preserve">Municipio </w:t>
            </w:r>
          </w:p>
        </w:tc>
        <w:tc>
          <w:tcPr>
            <w:tcW w:w="2240" w:type="dxa"/>
            <w:gridSpan w:val="2"/>
            <w:tcBorders>
              <w:top w:val="single" w:sz="4" w:space="0" w:color="auto"/>
              <w:left w:val="nil"/>
              <w:bottom w:val="single" w:sz="4" w:space="0" w:color="auto"/>
              <w:right w:val="single" w:sz="4" w:space="0" w:color="000000"/>
            </w:tcBorders>
            <w:shd w:val="clear" w:color="000000" w:fill="A6A6A6"/>
            <w:vAlign w:val="center"/>
            <w:hideMark/>
          </w:tcPr>
          <w:p w14:paraId="1FCA9DF4" w14:textId="77777777" w:rsidR="00665980" w:rsidRPr="0078023D" w:rsidRDefault="00665980" w:rsidP="004740D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Cuota Mínima</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3B1A5DE7" w14:textId="77777777" w:rsidR="00665980" w:rsidRPr="0078023D" w:rsidRDefault="00665980" w:rsidP="004740D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 xml:space="preserve">Var. </w:t>
            </w:r>
            <w:proofErr w:type="spellStart"/>
            <w:r w:rsidRPr="0078023D">
              <w:rPr>
                <w:rFonts w:ascii="Arial" w:eastAsia="Times New Roman" w:hAnsi="Arial" w:cs="Arial"/>
                <w:b/>
                <w:bCs/>
                <w:color w:val="FFFFFF"/>
                <w:sz w:val="18"/>
                <w:szCs w:val="18"/>
                <w:lang w:eastAsia="es-MX"/>
              </w:rPr>
              <w:t>Abs</w:t>
            </w:r>
            <w:proofErr w:type="spellEnd"/>
            <w:r w:rsidRPr="0078023D">
              <w:rPr>
                <w:rFonts w:ascii="Arial" w:eastAsia="Times New Roman" w:hAnsi="Arial" w:cs="Arial"/>
                <w:b/>
                <w:bCs/>
                <w:color w:val="FFFFFF"/>
                <w:sz w:val="18"/>
                <w:szCs w:val="18"/>
                <w:lang w:eastAsia="es-MX"/>
              </w:rPr>
              <w:t>.</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7D912C99" w14:textId="77777777" w:rsidR="00665980" w:rsidRPr="0078023D" w:rsidRDefault="00665980" w:rsidP="004740D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Var. Rel.</w:t>
            </w:r>
          </w:p>
        </w:tc>
      </w:tr>
      <w:tr w:rsidR="00665980" w:rsidRPr="0078023D" w14:paraId="55C3E9FC" w14:textId="77777777" w:rsidTr="004740DC">
        <w:trPr>
          <w:trHeight w:val="705"/>
          <w:jc w:val="center"/>
        </w:trPr>
        <w:tc>
          <w:tcPr>
            <w:tcW w:w="940" w:type="dxa"/>
            <w:vMerge/>
            <w:tcBorders>
              <w:top w:val="single" w:sz="4" w:space="0" w:color="auto"/>
              <w:left w:val="single" w:sz="4" w:space="0" w:color="auto"/>
              <w:bottom w:val="single" w:sz="4" w:space="0" w:color="000000"/>
              <w:right w:val="single" w:sz="4" w:space="0" w:color="auto"/>
            </w:tcBorders>
            <w:vAlign w:val="center"/>
            <w:hideMark/>
          </w:tcPr>
          <w:p w14:paraId="64705AAE" w14:textId="77777777" w:rsidR="00665980" w:rsidRPr="0078023D" w:rsidRDefault="00665980" w:rsidP="004740DC">
            <w:pPr>
              <w:ind w:right="0"/>
              <w:jc w:val="left"/>
              <w:rPr>
                <w:rFonts w:ascii="Arial" w:eastAsia="Times New Roman" w:hAnsi="Arial" w:cs="Arial"/>
                <w:b/>
                <w:bCs/>
                <w:color w:val="FFFFFF"/>
                <w:sz w:val="18"/>
                <w:szCs w:val="18"/>
                <w:lang w:eastAsia="es-MX"/>
              </w:rPr>
            </w:pPr>
          </w:p>
        </w:tc>
        <w:tc>
          <w:tcPr>
            <w:tcW w:w="1140" w:type="dxa"/>
            <w:tcBorders>
              <w:top w:val="nil"/>
              <w:left w:val="nil"/>
              <w:bottom w:val="single" w:sz="4" w:space="0" w:color="auto"/>
              <w:right w:val="single" w:sz="4" w:space="0" w:color="auto"/>
            </w:tcBorders>
            <w:shd w:val="clear" w:color="000000" w:fill="A6A6A6"/>
            <w:vAlign w:val="center"/>
            <w:hideMark/>
          </w:tcPr>
          <w:p w14:paraId="4553A8B7" w14:textId="77777777" w:rsidR="00665980" w:rsidRPr="0078023D" w:rsidRDefault="00665980" w:rsidP="004740D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Ejercicio que se informa</w:t>
            </w:r>
          </w:p>
        </w:tc>
        <w:tc>
          <w:tcPr>
            <w:tcW w:w="1100" w:type="dxa"/>
            <w:tcBorders>
              <w:top w:val="nil"/>
              <w:left w:val="nil"/>
              <w:bottom w:val="single" w:sz="4" w:space="0" w:color="auto"/>
              <w:right w:val="single" w:sz="4" w:space="0" w:color="auto"/>
            </w:tcBorders>
            <w:shd w:val="clear" w:color="000000" w:fill="A6A6A6"/>
            <w:vAlign w:val="center"/>
            <w:hideMark/>
          </w:tcPr>
          <w:p w14:paraId="357C56B6" w14:textId="77777777" w:rsidR="00665980" w:rsidRPr="0078023D" w:rsidRDefault="00665980" w:rsidP="004740DC">
            <w:pPr>
              <w:ind w:right="0"/>
              <w:rPr>
                <w:rFonts w:ascii="Arial" w:eastAsia="Times New Roman" w:hAnsi="Arial" w:cs="Arial"/>
                <w:b/>
                <w:bCs/>
                <w:color w:val="FFFFFF"/>
                <w:sz w:val="18"/>
                <w:szCs w:val="18"/>
                <w:lang w:eastAsia="es-MX"/>
              </w:rPr>
            </w:pPr>
            <w:r w:rsidRPr="0078023D">
              <w:rPr>
                <w:rFonts w:ascii="Arial" w:eastAsia="Times New Roman" w:hAnsi="Arial" w:cs="Arial"/>
                <w:b/>
                <w:bCs/>
                <w:color w:val="FFFFFF"/>
                <w:sz w:val="18"/>
                <w:szCs w:val="18"/>
                <w:lang w:eastAsia="es-MX"/>
              </w:rPr>
              <w:t>Año anterior al que se informa</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E1762F9" w14:textId="77777777" w:rsidR="00665980" w:rsidRPr="0078023D" w:rsidRDefault="00665980" w:rsidP="004740DC">
            <w:pPr>
              <w:ind w:right="0"/>
              <w:jc w:val="left"/>
              <w:rPr>
                <w:rFonts w:ascii="Arial" w:eastAsia="Times New Roman" w:hAnsi="Arial" w:cs="Arial"/>
                <w:b/>
                <w:bCs/>
                <w:color w:val="FFFFFF"/>
                <w:sz w:val="18"/>
                <w:szCs w:val="18"/>
                <w:lang w:eastAsia="es-MX"/>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623CE902" w14:textId="77777777" w:rsidR="00665980" w:rsidRPr="0078023D" w:rsidRDefault="00665980" w:rsidP="004740DC">
            <w:pPr>
              <w:ind w:right="0"/>
              <w:jc w:val="left"/>
              <w:rPr>
                <w:rFonts w:ascii="Arial" w:eastAsia="Times New Roman" w:hAnsi="Arial" w:cs="Arial"/>
                <w:b/>
                <w:bCs/>
                <w:color w:val="FFFFFF"/>
                <w:sz w:val="18"/>
                <w:szCs w:val="18"/>
                <w:lang w:eastAsia="es-MX"/>
              </w:rPr>
            </w:pPr>
          </w:p>
        </w:tc>
      </w:tr>
      <w:tr w:rsidR="00665980" w:rsidRPr="0078023D" w14:paraId="2295781E" w14:textId="77777777" w:rsidTr="001219F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F456D7" w14:textId="4ADEB2E4" w:rsidR="00665980" w:rsidRPr="0078023D" w:rsidRDefault="000A39F8"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Minatitlán</w:t>
            </w:r>
          </w:p>
        </w:tc>
        <w:tc>
          <w:tcPr>
            <w:tcW w:w="1140" w:type="dxa"/>
            <w:tcBorders>
              <w:top w:val="nil"/>
              <w:left w:val="nil"/>
              <w:bottom w:val="single" w:sz="4" w:space="0" w:color="auto"/>
              <w:right w:val="single" w:sz="4" w:space="0" w:color="auto"/>
            </w:tcBorders>
            <w:shd w:val="clear" w:color="auto" w:fill="auto"/>
            <w:noWrap/>
            <w:vAlign w:val="center"/>
            <w:hideMark/>
          </w:tcPr>
          <w:p w14:paraId="53B45E54" w14:textId="7B0B99E5" w:rsidR="00665980" w:rsidRPr="0078023D" w:rsidRDefault="000A39F8"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2023</w:t>
            </w:r>
          </w:p>
        </w:tc>
        <w:tc>
          <w:tcPr>
            <w:tcW w:w="1100" w:type="dxa"/>
            <w:tcBorders>
              <w:top w:val="nil"/>
              <w:left w:val="nil"/>
              <w:bottom w:val="single" w:sz="4" w:space="0" w:color="auto"/>
              <w:right w:val="single" w:sz="4" w:space="0" w:color="auto"/>
            </w:tcBorders>
            <w:shd w:val="clear" w:color="auto" w:fill="auto"/>
            <w:noWrap/>
            <w:vAlign w:val="center"/>
            <w:hideMark/>
          </w:tcPr>
          <w:p w14:paraId="4993AFC1" w14:textId="071BCE7F" w:rsidR="00665980" w:rsidRPr="0078023D" w:rsidRDefault="000A39F8"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2022</w:t>
            </w:r>
          </w:p>
        </w:tc>
        <w:tc>
          <w:tcPr>
            <w:tcW w:w="1060" w:type="dxa"/>
            <w:tcBorders>
              <w:top w:val="nil"/>
              <w:left w:val="nil"/>
              <w:bottom w:val="single" w:sz="4" w:space="0" w:color="auto"/>
              <w:right w:val="single" w:sz="4" w:space="0" w:color="auto"/>
            </w:tcBorders>
            <w:shd w:val="clear" w:color="auto" w:fill="auto"/>
            <w:noWrap/>
            <w:vAlign w:val="center"/>
            <w:hideMark/>
          </w:tcPr>
          <w:p w14:paraId="41CA66E4" w14:textId="5C81AB85" w:rsidR="00665980" w:rsidRPr="0078023D" w:rsidRDefault="000A39F8"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$361.83</w:t>
            </w:r>
          </w:p>
        </w:tc>
        <w:tc>
          <w:tcPr>
            <w:tcW w:w="880" w:type="dxa"/>
            <w:tcBorders>
              <w:top w:val="nil"/>
              <w:left w:val="nil"/>
              <w:bottom w:val="single" w:sz="4" w:space="0" w:color="auto"/>
              <w:right w:val="single" w:sz="4" w:space="0" w:color="auto"/>
            </w:tcBorders>
            <w:shd w:val="clear" w:color="auto" w:fill="auto"/>
            <w:noWrap/>
            <w:vAlign w:val="center"/>
            <w:hideMark/>
          </w:tcPr>
          <w:p w14:paraId="0CDA0243" w14:textId="759DED39" w:rsidR="00665980" w:rsidRPr="0078023D" w:rsidRDefault="00FE2B3A"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$3.35</w:t>
            </w:r>
          </w:p>
        </w:tc>
      </w:tr>
      <w:tr w:rsidR="00665980" w:rsidRPr="0078023D" w14:paraId="35AD8C46" w14:textId="77777777" w:rsidTr="001219F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2DDE14" w14:textId="46A290BA" w:rsidR="00665980" w:rsidRPr="0078023D" w:rsidRDefault="000A39F8"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Minatitlán</w:t>
            </w:r>
          </w:p>
        </w:tc>
        <w:tc>
          <w:tcPr>
            <w:tcW w:w="1140" w:type="dxa"/>
            <w:tcBorders>
              <w:top w:val="nil"/>
              <w:left w:val="nil"/>
              <w:bottom w:val="single" w:sz="4" w:space="0" w:color="auto"/>
              <w:right w:val="single" w:sz="4" w:space="0" w:color="auto"/>
            </w:tcBorders>
            <w:shd w:val="clear" w:color="auto" w:fill="auto"/>
            <w:noWrap/>
            <w:vAlign w:val="center"/>
            <w:hideMark/>
          </w:tcPr>
          <w:p w14:paraId="09AD948A" w14:textId="50CD8B9E" w:rsidR="00665980" w:rsidRPr="0078023D" w:rsidRDefault="000A39F8"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2024</w:t>
            </w:r>
          </w:p>
        </w:tc>
        <w:tc>
          <w:tcPr>
            <w:tcW w:w="1100" w:type="dxa"/>
            <w:tcBorders>
              <w:top w:val="nil"/>
              <w:left w:val="nil"/>
              <w:bottom w:val="single" w:sz="4" w:space="0" w:color="auto"/>
              <w:right w:val="single" w:sz="4" w:space="0" w:color="auto"/>
            </w:tcBorders>
            <w:shd w:val="clear" w:color="auto" w:fill="auto"/>
            <w:noWrap/>
            <w:vAlign w:val="center"/>
            <w:hideMark/>
          </w:tcPr>
          <w:p w14:paraId="63281B7E" w14:textId="7872100D" w:rsidR="00665980" w:rsidRPr="0078023D" w:rsidRDefault="000A39F8"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2023</w:t>
            </w:r>
          </w:p>
        </w:tc>
        <w:tc>
          <w:tcPr>
            <w:tcW w:w="1060" w:type="dxa"/>
            <w:tcBorders>
              <w:top w:val="nil"/>
              <w:left w:val="nil"/>
              <w:bottom w:val="single" w:sz="4" w:space="0" w:color="auto"/>
              <w:right w:val="single" w:sz="4" w:space="0" w:color="auto"/>
            </w:tcBorders>
            <w:shd w:val="clear" w:color="auto" w:fill="auto"/>
            <w:noWrap/>
            <w:vAlign w:val="center"/>
            <w:hideMark/>
          </w:tcPr>
          <w:p w14:paraId="14B394CE" w14:textId="6597147F" w:rsidR="00665980" w:rsidRPr="0078023D" w:rsidRDefault="000A39F8"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$390.11</w:t>
            </w:r>
          </w:p>
        </w:tc>
        <w:tc>
          <w:tcPr>
            <w:tcW w:w="880" w:type="dxa"/>
            <w:tcBorders>
              <w:top w:val="nil"/>
              <w:left w:val="nil"/>
              <w:bottom w:val="single" w:sz="4" w:space="0" w:color="auto"/>
              <w:right w:val="single" w:sz="4" w:space="0" w:color="auto"/>
            </w:tcBorders>
            <w:shd w:val="clear" w:color="auto" w:fill="auto"/>
            <w:noWrap/>
            <w:vAlign w:val="center"/>
            <w:hideMark/>
          </w:tcPr>
          <w:p w14:paraId="4860691E" w14:textId="6FFA3FAC" w:rsidR="00665980" w:rsidRPr="0078023D" w:rsidRDefault="00FE2B3A" w:rsidP="001219F3">
            <w:pPr>
              <w:ind w:right="0"/>
              <w:rPr>
                <w:rFonts w:ascii="Arial" w:eastAsia="Times New Roman" w:hAnsi="Arial" w:cs="Arial"/>
                <w:sz w:val="18"/>
                <w:szCs w:val="18"/>
                <w:lang w:eastAsia="es-MX"/>
              </w:rPr>
            </w:pPr>
            <w:r w:rsidRPr="0078023D">
              <w:rPr>
                <w:rFonts w:ascii="Arial" w:eastAsia="Times New Roman" w:hAnsi="Arial" w:cs="Arial"/>
                <w:sz w:val="18"/>
                <w:szCs w:val="18"/>
                <w:lang w:eastAsia="es-MX"/>
              </w:rPr>
              <w:t>$28.28</w:t>
            </w:r>
          </w:p>
        </w:tc>
      </w:tr>
      <w:tr w:rsidR="00665980" w:rsidRPr="0078023D" w14:paraId="14DB5D8A" w14:textId="77777777" w:rsidTr="004740DC">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DEB343E" w14:textId="77777777" w:rsidR="00665980" w:rsidRPr="0078023D" w:rsidRDefault="00665980" w:rsidP="004740DC">
            <w:pPr>
              <w:ind w:right="0"/>
              <w:jc w:val="left"/>
              <w:rPr>
                <w:rFonts w:ascii="Arial" w:eastAsia="Times New Roman" w:hAnsi="Arial" w:cs="Arial"/>
                <w:sz w:val="18"/>
                <w:szCs w:val="18"/>
                <w:lang w:eastAsia="es-MX"/>
              </w:rPr>
            </w:pPr>
            <w:r w:rsidRPr="0078023D">
              <w:rPr>
                <w:rFonts w:ascii="Arial" w:eastAsia="Times New Roman" w:hAnsi="Arial" w:cs="Arial"/>
                <w:sz w:val="18"/>
                <w:szCs w:val="18"/>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14:paraId="23400E0F" w14:textId="77777777" w:rsidR="00665980" w:rsidRPr="0078023D" w:rsidRDefault="00665980" w:rsidP="004740DC">
            <w:pPr>
              <w:ind w:right="0"/>
              <w:jc w:val="left"/>
              <w:rPr>
                <w:rFonts w:ascii="Arial" w:eastAsia="Times New Roman" w:hAnsi="Arial" w:cs="Arial"/>
                <w:sz w:val="18"/>
                <w:szCs w:val="18"/>
                <w:lang w:eastAsia="es-MX"/>
              </w:rPr>
            </w:pPr>
            <w:r w:rsidRPr="0078023D">
              <w:rPr>
                <w:rFonts w:ascii="Arial" w:eastAsia="Times New Roman" w:hAnsi="Arial" w:cs="Arial"/>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14:paraId="6B681FA0" w14:textId="77777777" w:rsidR="00665980" w:rsidRPr="0078023D" w:rsidRDefault="00665980" w:rsidP="004740DC">
            <w:pPr>
              <w:ind w:right="0"/>
              <w:jc w:val="left"/>
              <w:rPr>
                <w:rFonts w:ascii="Arial" w:eastAsia="Times New Roman" w:hAnsi="Arial" w:cs="Arial"/>
                <w:sz w:val="18"/>
                <w:szCs w:val="18"/>
                <w:lang w:eastAsia="es-MX"/>
              </w:rPr>
            </w:pPr>
            <w:r w:rsidRPr="0078023D">
              <w:rPr>
                <w:rFonts w:ascii="Arial" w:eastAsia="Times New Roman" w:hAnsi="Arial" w:cs="Arial"/>
                <w:sz w:val="18"/>
                <w:szCs w:val="18"/>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923696" w14:textId="77777777" w:rsidR="00665980" w:rsidRPr="0078023D" w:rsidRDefault="00665980" w:rsidP="004740DC">
            <w:pPr>
              <w:ind w:right="0"/>
              <w:jc w:val="left"/>
              <w:rPr>
                <w:rFonts w:ascii="Arial" w:eastAsia="Times New Roman" w:hAnsi="Arial" w:cs="Arial"/>
                <w:sz w:val="18"/>
                <w:szCs w:val="18"/>
                <w:lang w:eastAsia="es-MX"/>
              </w:rPr>
            </w:pPr>
            <w:r w:rsidRPr="0078023D">
              <w:rPr>
                <w:rFonts w:ascii="Arial" w:eastAsia="Times New Roman" w:hAnsi="Arial" w:cs="Arial"/>
                <w:sz w:val="18"/>
                <w:szCs w:val="18"/>
                <w:lang w:eastAsia="es-MX"/>
              </w:rPr>
              <w:t> </w:t>
            </w:r>
          </w:p>
        </w:tc>
        <w:tc>
          <w:tcPr>
            <w:tcW w:w="880" w:type="dxa"/>
            <w:tcBorders>
              <w:top w:val="nil"/>
              <w:left w:val="nil"/>
              <w:bottom w:val="single" w:sz="4" w:space="0" w:color="auto"/>
              <w:right w:val="single" w:sz="4" w:space="0" w:color="auto"/>
            </w:tcBorders>
            <w:shd w:val="clear" w:color="auto" w:fill="auto"/>
            <w:noWrap/>
            <w:vAlign w:val="bottom"/>
            <w:hideMark/>
          </w:tcPr>
          <w:p w14:paraId="4844DCE7" w14:textId="77777777" w:rsidR="00665980" w:rsidRPr="0078023D" w:rsidRDefault="00665980" w:rsidP="004740DC">
            <w:pPr>
              <w:ind w:right="0"/>
              <w:jc w:val="left"/>
              <w:rPr>
                <w:rFonts w:ascii="Arial" w:eastAsia="Times New Roman" w:hAnsi="Arial" w:cs="Arial"/>
                <w:sz w:val="18"/>
                <w:szCs w:val="18"/>
                <w:lang w:eastAsia="es-MX"/>
              </w:rPr>
            </w:pPr>
            <w:r w:rsidRPr="0078023D">
              <w:rPr>
                <w:rFonts w:ascii="Arial" w:eastAsia="Times New Roman" w:hAnsi="Arial" w:cs="Arial"/>
                <w:sz w:val="18"/>
                <w:szCs w:val="18"/>
                <w:lang w:eastAsia="es-MX"/>
              </w:rPr>
              <w:t> </w:t>
            </w:r>
          </w:p>
        </w:tc>
      </w:tr>
    </w:tbl>
    <w:p w14:paraId="3EA045E2" w14:textId="77777777" w:rsidR="00665980" w:rsidRPr="00AE63CD" w:rsidRDefault="00665980" w:rsidP="00665980">
      <w:pPr>
        <w:jc w:val="both"/>
        <w:rPr>
          <w:rFonts w:ascii="Arial" w:hAnsi="Arial" w:cs="Arial"/>
        </w:rPr>
      </w:pPr>
    </w:p>
    <w:p w14:paraId="25A5C545" w14:textId="77777777" w:rsidR="00665980" w:rsidRPr="00AE63CD" w:rsidRDefault="00665980" w:rsidP="00665980">
      <w:pPr>
        <w:jc w:val="both"/>
        <w:rPr>
          <w:rFonts w:ascii="Arial" w:hAnsi="Arial" w:cs="Arial"/>
        </w:rPr>
      </w:pPr>
    </w:p>
    <w:p w14:paraId="638DBD8F" w14:textId="77777777" w:rsidR="00665980" w:rsidRPr="00AE63CD" w:rsidRDefault="00665980" w:rsidP="00665980">
      <w:pPr>
        <w:jc w:val="both"/>
        <w:rPr>
          <w:rFonts w:ascii="Arial" w:hAnsi="Arial" w:cs="Arial"/>
        </w:rPr>
      </w:pPr>
      <w:r w:rsidRPr="00AE63CD">
        <w:rPr>
          <w:rFonts w:ascii="Arial" w:hAnsi="Arial" w:cs="Arial"/>
        </w:rPr>
        <w:t>6. Si en los dos últimos años se realizaron cambios en los ordenamientos jurídicos del impuesto predial, es necesario que elabore un cuadro en el que se describa cuales fueron éstos.  Anexos: _______ hojas.</w:t>
      </w:r>
    </w:p>
    <w:p w14:paraId="4FADFA74" w14:textId="77777777" w:rsidR="00665980" w:rsidRPr="00AE63CD" w:rsidRDefault="00665980" w:rsidP="00665980">
      <w:pPr>
        <w:jc w:val="both"/>
        <w:rPr>
          <w:rFonts w:ascii="Arial" w:hAnsi="Arial" w:cs="Arial"/>
        </w:rPr>
      </w:pPr>
    </w:p>
    <w:p w14:paraId="606E165F" w14:textId="2DF675AD" w:rsidR="00262B0E" w:rsidRPr="001219F3" w:rsidRDefault="009B4B7E" w:rsidP="00665980">
      <w:pPr>
        <w:jc w:val="both"/>
        <w:rPr>
          <w:rFonts w:ascii="Arial" w:hAnsi="Arial" w:cs="Arial"/>
          <w:b/>
          <w:bCs/>
        </w:rPr>
      </w:pPr>
      <w:r>
        <w:rPr>
          <w:rFonts w:ascii="Arial" w:hAnsi="Arial" w:cs="Arial"/>
          <w:b/>
          <w:bCs/>
        </w:rPr>
        <w:t xml:space="preserve">R= </w:t>
      </w:r>
      <w:r w:rsidR="00262B0E" w:rsidRPr="001219F3">
        <w:rPr>
          <w:rFonts w:ascii="Arial" w:hAnsi="Arial" w:cs="Arial"/>
          <w:b/>
          <w:bCs/>
        </w:rPr>
        <w:t>No aplica</w:t>
      </w:r>
    </w:p>
    <w:p w14:paraId="7A5D195E" w14:textId="77777777" w:rsidR="00665980" w:rsidRPr="00AE63CD" w:rsidRDefault="00665980" w:rsidP="00665980">
      <w:pPr>
        <w:jc w:val="both"/>
        <w:rPr>
          <w:rFonts w:ascii="Arial" w:hAnsi="Arial" w:cs="Arial"/>
        </w:rPr>
      </w:pPr>
    </w:p>
    <w:p w14:paraId="60A329B3" w14:textId="77777777" w:rsidR="00665980" w:rsidRPr="00AE63CD" w:rsidRDefault="00665980" w:rsidP="00665980">
      <w:pPr>
        <w:jc w:val="both"/>
        <w:rPr>
          <w:rFonts w:ascii="Arial" w:hAnsi="Arial" w:cs="Arial"/>
        </w:rPr>
      </w:pPr>
      <w:r w:rsidRPr="00AE63CD">
        <w:rPr>
          <w:rFonts w:ascii="Arial" w:hAnsi="Arial" w:cs="Arial"/>
        </w:rPr>
        <w:t xml:space="preserve">7. En el caso de que durante el transcurso del año que se informa y del año inmediato anterior al que se informa, se haya creado fraccionamientos o complejos </w:t>
      </w:r>
      <w:proofErr w:type="gramStart"/>
      <w:r w:rsidRPr="00AE63CD">
        <w:rPr>
          <w:rFonts w:ascii="Arial" w:hAnsi="Arial" w:cs="Arial"/>
        </w:rPr>
        <w:t>casa habitacionales</w:t>
      </w:r>
      <w:proofErr w:type="gramEnd"/>
      <w:r w:rsidRPr="00AE63CD">
        <w:rPr>
          <w:rFonts w:ascii="Arial" w:hAnsi="Arial" w:cs="Arial"/>
        </w:rPr>
        <w:t>, señale:</w:t>
      </w:r>
    </w:p>
    <w:p w14:paraId="6E83B049" w14:textId="77777777" w:rsidR="00665980" w:rsidRPr="00AE63CD" w:rsidRDefault="00665980" w:rsidP="00665980">
      <w:pPr>
        <w:jc w:val="both"/>
        <w:rPr>
          <w:rFonts w:ascii="Arial" w:hAnsi="Arial" w:cs="Arial"/>
        </w:rPr>
      </w:pPr>
    </w:p>
    <w:p w14:paraId="4D0ECED0" w14:textId="77777777" w:rsidR="00665980" w:rsidRPr="001219F3" w:rsidRDefault="00665980" w:rsidP="00665980">
      <w:pPr>
        <w:jc w:val="both"/>
        <w:rPr>
          <w:rFonts w:ascii="Arial" w:hAnsi="Arial" w:cs="Arial"/>
          <w:b/>
          <w:bCs/>
        </w:rPr>
      </w:pPr>
    </w:p>
    <w:p w14:paraId="4C20E9CA" w14:textId="20C5EED3" w:rsidR="00665980" w:rsidRPr="001219F3" w:rsidRDefault="009B4B7E" w:rsidP="00665980">
      <w:pPr>
        <w:jc w:val="both"/>
        <w:rPr>
          <w:rFonts w:ascii="Arial" w:hAnsi="Arial" w:cs="Arial"/>
          <w:b/>
          <w:bCs/>
        </w:rPr>
      </w:pPr>
      <w:r>
        <w:rPr>
          <w:rFonts w:ascii="Arial" w:hAnsi="Arial" w:cs="Arial"/>
          <w:b/>
          <w:bCs/>
        </w:rPr>
        <w:t xml:space="preserve">R= </w:t>
      </w:r>
      <w:r w:rsidR="00262B0E" w:rsidRPr="001219F3">
        <w:rPr>
          <w:rFonts w:ascii="Arial" w:hAnsi="Arial" w:cs="Arial"/>
          <w:b/>
          <w:bCs/>
        </w:rPr>
        <w:t>No aplica</w:t>
      </w:r>
    </w:p>
    <w:p w14:paraId="25B5B743" w14:textId="77777777" w:rsidR="00262B0E" w:rsidRPr="00AE63CD" w:rsidRDefault="00262B0E" w:rsidP="00665980">
      <w:pPr>
        <w:jc w:val="both"/>
        <w:rPr>
          <w:rFonts w:ascii="Arial" w:hAnsi="Arial" w:cs="Arial"/>
        </w:rPr>
      </w:pPr>
    </w:p>
    <w:p w14:paraId="474446C1" w14:textId="77777777" w:rsidR="00093C79" w:rsidRPr="00AE63CD" w:rsidRDefault="00093C79" w:rsidP="00665980">
      <w:pPr>
        <w:jc w:val="both"/>
        <w:rPr>
          <w:rFonts w:ascii="Arial" w:hAnsi="Arial" w:cs="Arial"/>
        </w:rPr>
      </w:pPr>
    </w:p>
    <w:p w14:paraId="215B238C" w14:textId="77777777" w:rsidR="00665980" w:rsidRPr="00AE63CD" w:rsidRDefault="00665980" w:rsidP="00665980">
      <w:pPr>
        <w:jc w:val="both"/>
        <w:rPr>
          <w:rFonts w:ascii="Arial" w:hAnsi="Arial" w:cs="Arial"/>
        </w:rPr>
      </w:pPr>
      <w:r w:rsidRPr="00AE63CD">
        <w:rPr>
          <w:rFonts w:ascii="Arial" w:hAnsi="Arial" w:cs="Arial"/>
        </w:rPr>
        <w:t>8. Si durante el ejercicio se desarrollaron algunas de las siguientes acciones, describa cómo se llevaron a cabo y cuál fue el impacto en la recaudación (es necesario anexar documentos que amparen dichas acciones).</w:t>
      </w:r>
    </w:p>
    <w:p w14:paraId="406F65A3" w14:textId="77777777" w:rsidR="00093C79" w:rsidRPr="00AE63CD" w:rsidRDefault="00093C79" w:rsidP="00665980">
      <w:pPr>
        <w:jc w:val="both"/>
        <w:rPr>
          <w:rFonts w:ascii="Arial" w:hAnsi="Arial" w:cs="Arial"/>
        </w:rPr>
      </w:pPr>
    </w:p>
    <w:p w14:paraId="0C9AE566" w14:textId="77777777" w:rsidR="00665980" w:rsidRPr="00AE63CD" w:rsidRDefault="00665980" w:rsidP="00665980">
      <w:pPr>
        <w:pStyle w:val="Prrafodelista"/>
        <w:numPr>
          <w:ilvl w:val="0"/>
          <w:numId w:val="2"/>
        </w:numPr>
        <w:jc w:val="both"/>
        <w:rPr>
          <w:rFonts w:ascii="Arial" w:hAnsi="Arial" w:cs="Arial"/>
        </w:rPr>
      </w:pPr>
      <w:r w:rsidRPr="00AE63CD">
        <w:rPr>
          <w:rFonts w:ascii="Arial" w:hAnsi="Arial" w:cs="Arial"/>
          <w:b/>
        </w:rPr>
        <w:t>Programa de modernización catastral</w:t>
      </w:r>
      <w:r w:rsidR="00262B0E" w:rsidRPr="00AE63CD">
        <w:rPr>
          <w:rFonts w:ascii="Arial" w:hAnsi="Arial" w:cs="Arial"/>
          <w:b/>
        </w:rPr>
        <w:t>:</w:t>
      </w:r>
      <w:r w:rsidR="00262B0E" w:rsidRPr="00AE63CD">
        <w:rPr>
          <w:rFonts w:ascii="Arial" w:hAnsi="Arial" w:cs="Arial"/>
        </w:rPr>
        <w:t xml:space="preserve"> No se generaron actividades para modernización del programa.</w:t>
      </w:r>
    </w:p>
    <w:p w14:paraId="2D5F42F6" w14:textId="77777777" w:rsidR="00093C79" w:rsidRPr="00AE63CD" w:rsidRDefault="00093C79" w:rsidP="00093C79">
      <w:pPr>
        <w:pStyle w:val="Prrafodelista"/>
        <w:jc w:val="both"/>
        <w:rPr>
          <w:rFonts w:ascii="Arial" w:hAnsi="Arial" w:cs="Arial"/>
        </w:rPr>
      </w:pPr>
    </w:p>
    <w:p w14:paraId="3A98A717" w14:textId="77777777" w:rsidR="00665980" w:rsidRDefault="00665980" w:rsidP="00665980">
      <w:pPr>
        <w:pStyle w:val="Prrafodelista"/>
        <w:numPr>
          <w:ilvl w:val="0"/>
          <w:numId w:val="2"/>
        </w:numPr>
        <w:jc w:val="both"/>
        <w:rPr>
          <w:rFonts w:ascii="Arial" w:hAnsi="Arial" w:cs="Arial"/>
        </w:rPr>
      </w:pPr>
      <w:r w:rsidRPr="00AE63CD">
        <w:rPr>
          <w:rFonts w:ascii="Arial" w:hAnsi="Arial" w:cs="Arial"/>
          <w:b/>
        </w:rPr>
        <w:t>Actualización de base de datos</w:t>
      </w:r>
      <w:r w:rsidR="00093C79" w:rsidRPr="00AE63CD">
        <w:rPr>
          <w:rFonts w:ascii="Arial" w:hAnsi="Arial" w:cs="Arial"/>
          <w:b/>
        </w:rPr>
        <w:t>.</w:t>
      </w:r>
      <w:r w:rsidR="00093C79" w:rsidRPr="00AE63CD">
        <w:rPr>
          <w:rFonts w:ascii="Arial" w:hAnsi="Arial" w:cs="Arial"/>
        </w:rPr>
        <w:t xml:space="preserve"> A petición de parte se generan las actualizaciones de los diversos predios </w:t>
      </w:r>
      <w:r w:rsidR="006E1C06" w:rsidRPr="00AE63CD">
        <w:rPr>
          <w:rFonts w:ascii="Arial" w:hAnsi="Arial" w:cs="Arial"/>
        </w:rPr>
        <w:t>d</w:t>
      </w:r>
      <w:r w:rsidR="00093C79" w:rsidRPr="00AE63CD">
        <w:rPr>
          <w:rFonts w:ascii="Arial" w:hAnsi="Arial" w:cs="Arial"/>
        </w:rPr>
        <w:t>el Municipio de Minatitlán</w:t>
      </w:r>
      <w:r w:rsidR="006E1C06" w:rsidRPr="00AE63CD">
        <w:rPr>
          <w:rFonts w:ascii="Arial" w:hAnsi="Arial" w:cs="Arial"/>
        </w:rPr>
        <w:t xml:space="preserve"> en las formas oficiales DC-016 y DC-017</w:t>
      </w:r>
      <w:r w:rsidR="00093C79" w:rsidRPr="00AE63CD">
        <w:rPr>
          <w:rFonts w:ascii="Arial" w:hAnsi="Arial" w:cs="Arial"/>
        </w:rPr>
        <w:t xml:space="preserve">, </w:t>
      </w:r>
      <w:r w:rsidR="006E1C06" w:rsidRPr="00AE63CD">
        <w:rPr>
          <w:rFonts w:ascii="Arial" w:hAnsi="Arial" w:cs="Arial"/>
        </w:rPr>
        <w:t>que, después de haber generado la valuación del inmueble se vacía la información en</w:t>
      </w:r>
      <w:r w:rsidR="00093C79" w:rsidRPr="00AE63CD">
        <w:rPr>
          <w:rFonts w:ascii="Arial" w:hAnsi="Arial" w:cs="Arial"/>
        </w:rPr>
        <w:t xml:space="preserve"> los programas </w:t>
      </w:r>
      <w:proofErr w:type="spellStart"/>
      <w:r w:rsidR="00675EE8">
        <w:rPr>
          <w:rFonts w:ascii="Arial" w:hAnsi="Arial" w:cs="Arial"/>
        </w:rPr>
        <w:t>I</w:t>
      </w:r>
      <w:r w:rsidR="006E1C06" w:rsidRPr="00AE63CD">
        <w:rPr>
          <w:rFonts w:ascii="Arial" w:hAnsi="Arial" w:cs="Arial"/>
        </w:rPr>
        <w:t>nglobal</w:t>
      </w:r>
      <w:proofErr w:type="spellEnd"/>
      <w:r w:rsidR="006E1C06" w:rsidRPr="00AE63CD">
        <w:rPr>
          <w:rFonts w:ascii="Arial" w:hAnsi="Arial" w:cs="Arial"/>
        </w:rPr>
        <w:t xml:space="preserve"> y </w:t>
      </w:r>
      <w:proofErr w:type="spellStart"/>
      <w:r w:rsidR="006E1C06" w:rsidRPr="00AE63CD">
        <w:rPr>
          <w:rFonts w:ascii="Arial" w:hAnsi="Arial" w:cs="Arial"/>
        </w:rPr>
        <w:t>Sap</w:t>
      </w:r>
      <w:proofErr w:type="spellEnd"/>
      <w:r w:rsidR="00675EE8">
        <w:rPr>
          <w:rFonts w:ascii="Arial" w:hAnsi="Arial" w:cs="Arial"/>
        </w:rPr>
        <w:t xml:space="preserve"> </w:t>
      </w:r>
      <w:proofErr w:type="spellStart"/>
      <w:r w:rsidR="006E1C06" w:rsidRPr="00AE63CD">
        <w:rPr>
          <w:rFonts w:ascii="Arial" w:hAnsi="Arial" w:cs="Arial"/>
        </w:rPr>
        <w:t>cat</w:t>
      </w:r>
      <w:proofErr w:type="spellEnd"/>
      <w:r w:rsidR="006E1C06" w:rsidRPr="00AE63CD">
        <w:rPr>
          <w:rFonts w:ascii="Arial" w:hAnsi="Arial" w:cs="Arial"/>
        </w:rPr>
        <w:t xml:space="preserve"> </w:t>
      </w:r>
      <w:r w:rsidR="00093C79" w:rsidRPr="00AE63CD">
        <w:rPr>
          <w:rFonts w:ascii="Arial" w:hAnsi="Arial" w:cs="Arial"/>
        </w:rPr>
        <w:t>aprobad</w:t>
      </w:r>
      <w:r w:rsidR="006E1C06" w:rsidRPr="00AE63CD">
        <w:rPr>
          <w:rFonts w:ascii="Arial" w:hAnsi="Arial" w:cs="Arial"/>
        </w:rPr>
        <w:t>o</w:t>
      </w:r>
      <w:r w:rsidR="00093C79" w:rsidRPr="00AE63CD">
        <w:rPr>
          <w:rFonts w:ascii="Arial" w:hAnsi="Arial" w:cs="Arial"/>
        </w:rPr>
        <w:t xml:space="preserve">s por el </w:t>
      </w:r>
      <w:r w:rsidR="006E1C06" w:rsidRPr="00AE63CD">
        <w:rPr>
          <w:rFonts w:ascii="Arial" w:hAnsi="Arial" w:cs="Arial"/>
        </w:rPr>
        <w:t xml:space="preserve">Gobierno del Estado de Veracruz. </w:t>
      </w:r>
      <w:r w:rsidR="00A76243" w:rsidRPr="00AE63CD">
        <w:rPr>
          <w:rFonts w:ascii="Arial" w:hAnsi="Arial" w:cs="Arial"/>
        </w:rPr>
        <w:t>(se anexa ejemplo)</w:t>
      </w:r>
    </w:p>
    <w:p w14:paraId="0D4F0163" w14:textId="77777777" w:rsidR="0078023D" w:rsidRPr="0078023D" w:rsidRDefault="0078023D" w:rsidP="0078023D">
      <w:pPr>
        <w:pStyle w:val="Prrafodelista"/>
        <w:rPr>
          <w:rFonts w:ascii="Arial" w:hAnsi="Arial" w:cs="Arial"/>
        </w:rPr>
      </w:pPr>
    </w:p>
    <w:p w14:paraId="3A59189F" w14:textId="34A5653F" w:rsidR="0015145C" w:rsidRPr="0015145C" w:rsidRDefault="0015145C" w:rsidP="0015145C">
      <w:pPr>
        <w:pStyle w:val="Prrafodelista"/>
        <w:numPr>
          <w:ilvl w:val="0"/>
          <w:numId w:val="2"/>
        </w:numPr>
        <w:jc w:val="both"/>
        <w:rPr>
          <w:rFonts w:ascii="Arial" w:eastAsiaTheme="minorHAnsi" w:hAnsi="Arial" w:cs="Arial"/>
        </w:rPr>
      </w:pPr>
      <w:r w:rsidRPr="0015145C">
        <w:rPr>
          <w:rFonts w:ascii="Arial" w:hAnsi="Arial" w:cs="Arial"/>
          <w:b/>
        </w:rPr>
        <w:t xml:space="preserve"> </w:t>
      </w:r>
      <w:r w:rsidR="00665980" w:rsidRPr="0015145C">
        <w:rPr>
          <w:rFonts w:ascii="Arial" w:hAnsi="Arial" w:cs="Arial"/>
          <w:b/>
        </w:rPr>
        <w:t>Inspecciones y verificaciones de uso de suelo</w:t>
      </w:r>
      <w:r w:rsidR="006E1C06" w:rsidRPr="0015145C">
        <w:rPr>
          <w:rFonts w:ascii="Arial" w:hAnsi="Arial" w:cs="Arial"/>
          <w:b/>
        </w:rPr>
        <w:t xml:space="preserve">. </w:t>
      </w:r>
      <w:r w:rsidRPr="0015145C">
        <w:rPr>
          <w:rFonts w:ascii="Arial" w:eastAsiaTheme="minorHAnsi" w:hAnsi="Arial" w:cs="Arial"/>
        </w:rPr>
        <w:t xml:space="preserve">A petición de parte se genera un reporte ciudadano en forma escrita, se realiza visita procurando sea el mismo día, se genera validación técnica y administrativa para una adecuada solución. </w:t>
      </w:r>
    </w:p>
    <w:p w14:paraId="07124EFA"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lastRenderedPageBreak/>
        <w:t xml:space="preserve">En el caso de inspecciones, se realizan semanalmente por regiones (colonias), verificando si existen modificaciones al entorno y la traza urbana; en caso de encontrar alguna anomalía, se deja invitación al ciudadano para brindar información y posible solución. </w:t>
      </w:r>
    </w:p>
    <w:p w14:paraId="646C7DAC"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t xml:space="preserve">Fundamento legal: </w:t>
      </w:r>
    </w:p>
    <w:p w14:paraId="311E19CF"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t>Artículos 77 y 78 de la Ley de desarrollo urbano, ordenamiento territorial y vivienda para el Estado de Veracruz de Ignacio de la llave.</w:t>
      </w:r>
    </w:p>
    <w:p w14:paraId="6AD0EA5F"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t>Artículos 142, 143, 144,145 y 146 del Reglamento de la Ley de Desarrollo Urbano, Ordenamiento Territorial y Vivienda para el Estado de Veracruz de Ignacio de la Llave.</w:t>
      </w:r>
    </w:p>
    <w:p w14:paraId="6BBC25FC"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t>Artículos 1 y 93 del Reglamento interno de la Administración Pública Municipal del H. Ayuntamiento de Minatitlán, Veracruz.</w:t>
      </w:r>
    </w:p>
    <w:p w14:paraId="2C0A2EE8"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t>Programa de Desarrollo Urbano de Minatitlán, Veracruz, publicado en la gaceta oficial del estado de Veracruz en fecha 24 de octubre de 2024 e inscrito en el Registro Público de la Propiedad y del Comercio de Minatitlán, Veracruz, en el número 94 a fojas 1 a 301, del tomo IV de la sección VI de fecha 13 de noviembre de 2024.</w:t>
      </w:r>
    </w:p>
    <w:p w14:paraId="1DB64596"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t>Artículos 165 a 170 del Código de Procedimientos Administrativos del Estado de Veracruz.</w:t>
      </w:r>
    </w:p>
    <w:p w14:paraId="2AF4F940" w14:textId="74985405" w:rsidR="00665980" w:rsidRPr="003B34CD" w:rsidRDefault="00665980" w:rsidP="0015145C">
      <w:pPr>
        <w:pStyle w:val="Prrafodelista"/>
        <w:jc w:val="both"/>
        <w:rPr>
          <w:rFonts w:ascii="Arial" w:hAnsi="Arial" w:cs="Arial"/>
          <w:b/>
        </w:rPr>
      </w:pPr>
    </w:p>
    <w:p w14:paraId="421EF9D1" w14:textId="718EB65C" w:rsidR="0015145C" w:rsidRPr="0015145C" w:rsidRDefault="00665980" w:rsidP="0015145C">
      <w:pPr>
        <w:pStyle w:val="Prrafodelista"/>
        <w:numPr>
          <w:ilvl w:val="0"/>
          <w:numId w:val="2"/>
        </w:numPr>
        <w:jc w:val="both"/>
        <w:rPr>
          <w:rFonts w:ascii="Arial" w:eastAsiaTheme="minorHAnsi" w:hAnsi="Arial" w:cs="Arial"/>
        </w:rPr>
      </w:pPr>
      <w:r w:rsidRPr="0015145C">
        <w:rPr>
          <w:rFonts w:ascii="Arial" w:hAnsi="Arial" w:cs="Arial"/>
          <w:b/>
        </w:rPr>
        <w:t>Dictámenes de uso de suelo y de impacto urbano</w:t>
      </w:r>
      <w:r w:rsidR="006E1C06" w:rsidRPr="0015145C">
        <w:rPr>
          <w:rFonts w:ascii="Arial" w:hAnsi="Arial" w:cs="Arial"/>
          <w:b/>
        </w:rPr>
        <w:t xml:space="preserve">. </w:t>
      </w:r>
      <w:r w:rsidR="0015145C" w:rsidRPr="0015145C">
        <w:rPr>
          <w:rFonts w:ascii="Arial" w:eastAsiaTheme="minorHAnsi" w:hAnsi="Arial" w:cs="Arial"/>
        </w:rPr>
        <w:t>Su expedición es a través de la Secretaría de Desarrollo Social, por medio de la Dirección General de Desarrollo Urbano y Ordenamiento Territorial, debidamente signado por Perito en Desarrollo Urbano certificado por la misma secretaría.</w:t>
      </w:r>
    </w:p>
    <w:p w14:paraId="3962A290"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t>Fundamento legal:</w:t>
      </w:r>
    </w:p>
    <w:p w14:paraId="18034DC6" w14:textId="77777777" w:rsidR="0015145C" w:rsidRPr="0015145C" w:rsidRDefault="0015145C" w:rsidP="0015145C">
      <w:pPr>
        <w:spacing w:after="160" w:line="259" w:lineRule="auto"/>
        <w:ind w:left="709" w:right="0"/>
        <w:jc w:val="both"/>
        <w:rPr>
          <w:rFonts w:ascii="Arial" w:eastAsiaTheme="minorHAnsi" w:hAnsi="Arial" w:cs="Arial"/>
        </w:rPr>
      </w:pPr>
      <w:r w:rsidRPr="0015145C">
        <w:rPr>
          <w:rFonts w:ascii="Arial" w:eastAsiaTheme="minorHAnsi" w:hAnsi="Arial" w:cs="Arial"/>
        </w:rPr>
        <w:t xml:space="preserve">Artículos 147 al 154; sección segunda artículos 155 al 159 del Reglamento de la Ley número 241 de Desarrollo urbano, Ordenamiento Territorial y Vivienda para el Estado de Veracruz de Ignacio de la Llave. Capítulo III del </w:t>
      </w:r>
      <w:proofErr w:type="spellStart"/>
      <w:r w:rsidRPr="0015145C">
        <w:rPr>
          <w:rFonts w:ascii="Arial" w:eastAsiaTheme="minorHAnsi" w:hAnsi="Arial" w:cs="Arial"/>
        </w:rPr>
        <w:t>Dictmen</w:t>
      </w:r>
      <w:proofErr w:type="spellEnd"/>
      <w:r w:rsidRPr="0015145C">
        <w:rPr>
          <w:rFonts w:ascii="Arial" w:eastAsiaTheme="minorHAnsi" w:hAnsi="Arial" w:cs="Arial"/>
        </w:rPr>
        <w:t xml:space="preserve"> de Desarrollo urbano Integral Sustentable y Dictamen de Factibilidad Regional Sustentable, Sección primera.</w:t>
      </w:r>
    </w:p>
    <w:p w14:paraId="130ACE44" w14:textId="51CB6824" w:rsidR="00665980" w:rsidRPr="003B34CD" w:rsidRDefault="00665980" w:rsidP="0015145C">
      <w:pPr>
        <w:pStyle w:val="Prrafodelista"/>
        <w:jc w:val="both"/>
        <w:rPr>
          <w:rFonts w:ascii="Arial" w:hAnsi="Arial" w:cs="Arial"/>
          <w:b/>
        </w:rPr>
      </w:pPr>
    </w:p>
    <w:p w14:paraId="2097BB28" w14:textId="77777777" w:rsidR="00665980" w:rsidRPr="00BB610C" w:rsidRDefault="00665980" w:rsidP="00665980">
      <w:pPr>
        <w:pStyle w:val="Prrafodelista"/>
        <w:numPr>
          <w:ilvl w:val="0"/>
          <w:numId w:val="2"/>
        </w:numPr>
        <w:jc w:val="both"/>
        <w:rPr>
          <w:rFonts w:ascii="Arial" w:hAnsi="Arial" w:cs="Arial"/>
          <w:b/>
        </w:rPr>
      </w:pPr>
      <w:r w:rsidRPr="00AE63CD">
        <w:rPr>
          <w:rFonts w:ascii="Arial" w:hAnsi="Arial" w:cs="Arial"/>
          <w:b/>
        </w:rPr>
        <w:t>Regularización de construcciones</w:t>
      </w:r>
      <w:r w:rsidR="006E1C06" w:rsidRPr="00AE63CD">
        <w:rPr>
          <w:rFonts w:ascii="Arial" w:hAnsi="Arial" w:cs="Arial"/>
          <w:b/>
        </w:rPr>
        <w:t xml:space="preserve">. </w:t>
      </w:r>
      <w:r w:rsidR="006E1C06" w:rsidRPr="00AE63CD">
        <w:rPr>
          <w:rFonts w:ascii="Arial" w:hAnsi="Arial" w:cs="Arial"/>
        </w:rPr>
        <w:t xml:space="preserve">A petición de parte se generan las actualizaciones de los diversos predios que manifiestan construcción del Municipio de Minatitlán en las formas oficiales DC-016 y DC-017, que, después de haber generado la valuación del inmueble se vacía la información en los programas </w:t>
      </w:r>
      <w:proofErr w:type="spellStart"/>
      <w:r w:rsidR="00675EE8">
        <w:rPr>
          <w:rFonts w:ascii="Arial" w:hAnsi="Arial" w:cs="Arial"/>
        </w:rPr>
        <w:t>I</w:t>
      </w:r>
      <w:r w:rsidR="006E1C06" w:rsidRPr="00AE63CD">
        <w:rPr>
          <w:rFonts w:ascii="Arial" w:hAnsi="Arial" w:cs="Arial"/>
        </w:rPr>
        <w:t>nglobal</w:t>
      </w:r>
      <w:proofErr w:type="spellEnd"/>
      <w:r w:rsidR="006E1C06" w:rsidRPr="00AE63CD">
        <w:rPr>
          <w:rFonts w:ascii="Arial" w:hAnsi="Arial" w:cs="Arial"/>
        </w:rPr>
        <w:t xml:space="preserve"> y </w:t>
      </w:r>
      <w:proofErr w:type="spellStart"/>
      <w:r w:rsidR="006E1C06" w:rsidRPr="00AE63CD">
        <w:rPr>
          <w:rFonts w:ascii="Arial" w:hAnsi="Arial" w:cs="Arial"/>
        </w:rPr>
        <w:t>Sap</w:t>
      </w:r>
      <w:proofErr w:type="spellEnd"/>
      <w:r w:rsidR="00675EE8">
        <w:rPr>
          <w:rFonts w:ascii="Arial" w:hAnsi="Arial" w:cs="Arial"/>
        </w:rPr>
        <w:t xml:space="preserve"> </w:t>
      </w:r>
      <w:proofErr w:type="spellStart"/>
      <w:r w:rsidR="006E1C06" w:rsidRPr="00AE63CD">
        <w:rPr>
          <w:rFonts w:ascii="Arial" w:hAnsi="Arial" w:cs="Arial"/>
        </w:rPr>
        <w:t>cat</w:t>
      </w:r>
      <w:proofErr w:type="spellEnd"/>
      <w:r w:rsidR="006E1C06" w:rsidRPr="00AE63CD">
        <w:rPr>
          <w:rFonts w:ascii="Arial" w:hAnsi="Arial" w:cs="Arial"/>
        </w:rPr>
        <w:t xml:space="preserve"> aprobados por el Gobierno del Estado de Veracruz.</w:t>
      </w:r>
    </w:p>
    <w:p w14:paraId="77F3A6B3" w14:textId="77777777" w:rsidR="00BB610C" w:rsidRPr="00AE63CD" w:rsidRDefault="00BB610C" w:rsidP="00BB610C">
      <w:pPr>
        <w:pStyle w:val="Prrafodelista"/>
        <w:jc w:val="both"/>
        <w:rPr>
          <w:rFonts w:ascii="Arial" w:hAnsi="Arial" w:cs="Arial"/>
          <w:b/>
        </w:rPr>
      </w:pPr>
    </w:p>
    <w:p w14:paraId="594F1192" w14:textId="77777777" w:rsidR="00665980" w:rsidRPr="00BB610C" w:rsidRDefault="00665980" w:rsidP="00665980">
      <w:pPr>
        <w:pStyle w:val="Prrafodelista"/>
        <w:numPr>
          <w:ilvl w:val="0"/>
          <w:numId w:val="2"/>
        </w:numPr>
        <w:jc w:val="both"/>
        <w:rPr>
          <w:rFonts w:ascii="Arial" w:hAnsi="Arial" w:cs="Arial"/>
          <w:b/>
        </w:rPr>
      </w:pPr>
      <w:r w:rsidRPr="00AE63CD">
        <w:rPr>
          <w:rFonts w:ascii="Arial" w:hAnsi="Arial" w:cs="Arial"/>
          <w:b/>
        </w:rPr>
        <w:t>Certificación de mejoramiento de la imagen urbana</w:t>
      </w:r>
      <w:r w:rsidR="00A76243" w:rsidRPr="00AE63CD">
        <w:rPr>
          <w:rFonts w:ascii="Arial" w:hAnsi="Arial" w:cs="Arial"/>
          <w:b/>
        </w:rPr>
        <w:t xml:space="preserve">. </w:t>
      </w:r>
      <w:r w:rsidR="00A76243" w:rsidRPr="00AE63CD">
        <w:rPr>
          <w:rFonts w:ascii="Arial" w:hAnsi="Arial" w:cs="Arial"/>
        </w:rPr>
        <w:t>No aplica</w:t>
      </w:r>
    </w:p>
    <w:p w14:paraId="4961E149" w14:textId="77777777" w:rsidR="00BB610C" w:rsidRPr="00BB610C" w:rsidRDefault="00BB610C" w:rsidP="00BB610C">
      <w:pPr>
        <w:pStyle w:val="Prrafodelista"/>
        <w:rPr>
          <w:rFonts w:ascii="Arial" w:hAnsi="Arial" w:cs="Arial"/>
          <w:b/>
        </w:rPr>
      </w:pPr>
    </w:p>
    <w:p w14:paraId="4B0C7FCA" w14:textId="77777777" w:rsidR="00665980" w:rsidRPr="00AE63CD" w:rsidRDefault="00665980" w:rsidP="00665980">
      <w:pPr>
        <w:pStyle w:val="Prrafodelista"/>
        <w:numPr>
          <w:ilvl w:val="0"/>
          <w:numId w:val="2"/>
        </w:numPr>
        <w:jc w:val="both"/>
        <w:rPr>
          <w:rFonts w:ascii="Arial" w:hAnsi="Arial" w:cs="Arial"/>
          <w:b/>
        </w:rPr>
      </w:pPr>
      <w:r w:rsidRPr="00AE63CD">
        <w:rPr>
          <w:rFonts w:ascii="Arial" w:hAnsi="Arial" w:cs="Arial"/>
          <w:b/>
        </w:rPr>
        <w:t>Unificación de predios</w:t>
      </w:r>
      <w:r w:rsidR="00A76243" w:rsidRPr="00AE63CD">
        <w:rPr>
          <w:rFonts w:ascii="Arial" w:hAnsi="Arial" w:cs="Arial"/>
          <w:b/>
        </w:rPr>
        <w:t xml:space="preserve">. </w:t>
      </w:r>
      <w:r w:rsidR="00A76243" w:rsidRPr="00AE63CD">
        <w:rPr>
          <w:rFonts w:ascii="Arial" w:hAnsi="Arial" w:cs="Arial"/>
        </w:rPr>
        <w:t>Cuando a petición de parte se requiere una unificaci</w:t>
      </w:r>
      <w:r w:rsidR="00BB610C">
        <w:rPr>
          <w:rFonts w:ascii="Arial" w:hAnsi="Arial" w:cs="Arial"/>
        </w:rPr>
        <w:t xml:space="preserve">ón de predio, se contempla lo establecido en el artículo 32 segundo párrafo del Reglamento de la Ley de Catastro del Estado de Veracruz de Ignacio de la Llave. </w:t>
      </w:r>
      <w:r w:rsidR="00A76243" w:rsidRPr="00AE63CD">
        <w:rPr>
          <w:rFonts w:ascii="Arial" w:hAnsi="Arial" w:cs="Arial"/>
        </w:rPr>
        <w:t xml:space="preserve">En la Dirección de Catastro se presentan los documentos que se indican en el </w:t>
      </w:r>
      <w:r w:rsidR="00A76243" w:rsidRPr="00AE63CD">
        <w:rPr>
          <w:rFonts w:ascii="Arial" w:hAnsi="Arial" w:cs="Arial"/>
        </w:rPr>
        <w:lastRenderedPageBreak/>
        <w:t xml:space="preserve">artículo </w:t>
      </w:r>
      <w:r w:rsidR="001D08F4" w:rsidRPr="00AE63CD">
        <w:rPr>
          <w:rFonts w:ascii="Arial" w:hAnsi="Arial" w:cs="Arial"/>
        </w:rPr>
        <w:t>28 del Reglamento de la Ley de Catastro vigente para su verificación y emisión de cédula catastral.</w:t>
      </w:r>
    </w:p>
    <w:p w14:paraId="398F5328" w14:textId="77777777" w:rsidR="00665980" w:rsidRPr="00AE63CD" w:rsidRDefault="00665980" w:rsidP="00665980">
      <w:pPr>
        <w:pStyle w:val="Prrafodelista"/>
        <w:numPr>
          <w:ilvl w:val="0"/>
          <w:numId w:val="2"/>
        </w:numPr>
        <w:jc w:val="both"/>
        <w:rPr>
          <w:rFonts w:ascii="Arial" w:hAnsi="Arial" w:cs="Arial"/>
          <w:b/>
        </w:rPr>
      </w:pPr>
      <w:r w:rsidRPr="00AE63CD">
        <w:rPr>
          <w:rFonts w:ascii="Arial" w:hAnsi="Arial" w:cs="Arial"/>
          <w:b/>
        </w:rPr>
        <w:t>Otra (especificar)</w:t>
      </w:r>
    </w:p>
    <w:p w14:paraId="4A75F927" w14:textId="77777777" w:rsidR="00665980" w:rsidRPr="00AE63CD" w:rsidRDefault="00665980" w:rsidP="00665980">
      <w:pPr>
        <w:jc w:val="both"/>
        <w:rPr>
          <w:rFonts w:ascii="Arial" w:hAnsi="Arial" w:cs="Arial"/>
        </w:rPr>
      </w:pPr>
    </w:p>
    <w:p w14:paraId="2AE41BEB" w14:textId="77777777" w:rsidR="00665980" w:rsidRPr="00AE63CD" w:rsidRDefault="00665980" w:rsidP="00665980">
      <w:pPr>
        <w:jc w:val="both"/>
        <w:rPr>
          <w:rFonts w:ascii="Arial" w:hAnsi="Arial" w:cs="Arial"/>
        </w:rPr>
      </w:pPr>
      <w:r w:rsidRPr="00AE63CD">
        <w:rPr>
          <w:rFonts w:ascii="Arial" w:hAnsi="Arial" w:cs="Arial"/>
        </w:rPr>
        <w:t>Se solicita que se describa a detalle las acciones que se realizaron durante el ejercicio y anexar documentos comprobatorios.</w:t>
      </w:r>
    </w:p>
    <w:p w14:paraId="0C0FDC8B" w14:textId="77777777" w:rsidR="00665980" w:rsidRPr="00AE63CD" w:rsidRDefault="00665980" w:rsidP="00665980">
      <w:pPr>
        <w:pStyle w:val="Prrafodelista"/>
        <w:jc w:val="both"/>
        <w:rPr>
          <w:rFonts w:ascii="Arial" w:hAnsi="Arial" w:cs="Arial"/>
        </w:rPr>
      </w:pPr>
    </w:p>
    <w:p w14:paraId="578C6FA0" w14:textId="77777777" w:rsidR="00665980" w:rsidRPr="00AE63CD" w:rsidRDefault="00665980" w:rsidP="00665980">
      <w:pPr>
        <w:pStyle w:val="Prrafodelista"/>
        <w:jc w:val="both"/>
        <w:rPr>
          <w:rFonts w:ascii="Arial" w:hAnsi="Arial" w:cs="Arial"/>
        </w:rPr>
      </w:pPr>
    </w:p>
    <w:p w14:paraId="41A330A1" w14:textId="77777777" w:rsidR="00665980" w:rsidRPr="00AE63CD" w:rsidRDefault="00665980" w:rsidP="00665980">
      <w:pPr>
        <w:jc w:val="both"/>
        <w:rPr>
          <w:rFonts w:ascii="Arial" w:hAnsi="Arial" w:cs="Arial"/>
        </w:rPr>
      </w:pPr>
      <w:r w:rsidRPr="00AE63CD">
        <w:rPr>
          <w:rFonts w:ascii="Arial" w:hAnsi="Arial" w:cs="Arial"/>
        </w:rPr>
        <w:t>9. Si se realizaron algunas de las siguientes acciones administrativas para aumentar o disminuir el potencial recaudatorio en el cobro del impuesto predial, es necesario que describa cómo se realizaron y anexe documentos que amparen dichas acciones.</w:t>
      </w:r>
    </w:p>
    <w:p w14:paraId="2C8D72B9" w14:textId="77777777" w:rsidR="00665980" w:rsidRPr="00AE63CD" w:rsidRDefault="00665980" w:rsidP="00665980">
      <w:pPr>
        <w:jc w:val="both"/>
        <w:rPr>
          <w:rFonts w:ascii="Arial" w:hAnsi="Arial" w:cs="Arial"/>
        </w:rPr>
      </w:pPr>
    </w:p>
    <w:p w14:paraId="4976DBB4" w14:textId="77777777" w:rsidR="00665980" w:rsidRPr="00AE63CD" w:rsidRDefault="00665980" w:rsidP="001219F3">
      <w:pPr>
        <w:pStyle w:val="Prrafodelista"/>
        <w:numPr>
          <w:ilvl w:val="0"/>
          <w:numId w:val="1"/>
        </w:numPr>
        <w:jc w:val="both"/>
        <w:rPr>
          <w:rFonts w:ascii="Arial" w:hAnsi="Arial" w:cs="Arial"/>
          <w:b/>
        </w:rPr>
      </w:pPr>
      <w:r w:rsidRPr="00AE63CD">
        <w:rPr>
          <w:rFonts w:ascii="Arial" w:hAnsi="Arial" w:cs="Arial"/>
          <w:b/>
        </w:rPr>
        <w:t>Actualización de catastro permanente</w:t>
      </w:r>
      <w:r w:rsidR="001D08F4" w:rsidRPr="00AE63CD">
        <w:rPr>
          <w:rFonts w:ascii="Arial" w:hAnsi="Arial" w:cs="Arial"/>
          <w:b/>
        </w:rPr>
        <w:t xml:space="preserve">. </w:t>
      </w:r>
      <w:r w:rsidR="001703AB" w:rsidRPr="00AE63CD">
        <w:rPr>
          <w:rFonts w:ascii="Arial" w:hAnsi="Arial" w:cs="Arial"/>
        </w:rPr>
        <w:t xml:space="preserve">De conformidad con el artículo 18 de la ley de Catastro vigente, </w:t>
      </w:r>
      <w:r w:rsidR="00746EB9" w:rsidRPr="00AE63CD">
        <w:rPr>
          <w:rFonts w:ascii="Arial" w:hAnsi="Arial" w:cs="Arial"/>
        </w:rPr>
        <w:t>se genera la actualización de la base de datos mensualmente enviados a la Delegación Regional de Catastro.</w:t>
      </w:r>
    </w:p>
    <w:p w14:paraId="6FD76094" w14:textId="77777777" w:rsidR="00665980" w:rsidRPr="00AE63CD" w:rsidRDefault="00665980" w:rsidP="001219F3">
      <w:pPr>
        <w:pStyle w:val="Prrafodelista"/>
        <w:numPr>
          <w:ilvl w:val="0"/>
          <w:numId w:val="1"/>
        </w:numPr>
        <w:jc w:val="both"/>
        <w:rPr>
          <w:rFonts w:ascii="Arial" w:hAnsi="Arial" w:cs="Arial"/>
          <w:b/>
        </w:rPr>
      </w:pPr>
      <w:r w:rsidRPr="00AE63CD">
        <w:rPr>
          <w:rFonts w:ascii="Arial" w:hAnsi="Arial" w:cs="Arial"/>
          <w:b/>
        </w:rPr>
        <w:t>Depuración del padrón</w:t>
      </w:r>
      <w:r w:rsidR="00746EB9" w:rsidRPr="00AE63CD">
        <w:rPr>
          <w:rFonts w:ascii="Arial" w:hAnsi="Arial" w:cs="Arial"/>
          <w:b/>
        </w:rPr>
        <w:t xml:space="preserve">. </w:t>
      </w:r>
    </w:p>
    <w:p w14:paraId="34A105F4" w14:textId="77777777" w:rsidR="00665980" w:rsidRPr="00AE63CD" w:rsidRDefault="00665980" w:rsidP="001219F3">
      <w:pPr>
        <w:pStyle w:val="Prrafodelista"/>
        <w:numPr>
          <w:ilvl w:val="0"/>
          <w:numId w:val="1"/>
        </w:numPr>
        <w:jc w:val="both"/>
        <w:rPr>
          <w:rFonts w:ascii="Arial" w:hAnsi="Arial" w:cs="Arial"/>
          <w:b/>
        </w:rPr>
      </w:pPr>
      <w:r w:rsidRPr="00AE63CD">
        <w:rPr>
          <w:rFonts w:ascii="Arial" w:hAnsi="Arial" w:cs="Arial"/>
          <w:b/>
        </w:rPr>
        <w:t>Vigilancia y control de obligaciones permanente</w:t>
      </w:r>
      <w:r w:rsidR="00746EB9" w:rsidRPr="00AE63CD">
        <w:rPr>
          <w:rFonts w:ascii="Arial" w:hAnsi="Arial" w:cs="Arial"/>
          <w:b/>
        </w:rPr>
        <w:t xml:space="preserve">. </w:t>
      </w:r>
    </w:p>
    <w:p w14:paraId="206E229B" w14:textId="77777777" w:rsidR="00665980" w:rsidRPr="00AE63CD" w:rsidRDefault="00665980" w:rsidP="001219F3">
      <w:pPr>
        <w:pStyle w:val="Prrafodelista"/>
        <w:numPr>
          <w:ilvl w:val="0"/>
          <w:numId w:val="1"/>
        </w:numPr>
        <w:jc w:val="both"/>
        <w:rPr>
          <w:rFonts w:ascii="Arial" w:hAnsi="Arial" w:cs="Arial"/>
          <w:b/>
        </w:rPr>
      </w:pPr>
      <w:r w:rsidRPr="00AE63CD">
        <w:rPr>
          <w:rFonts w:ascii="Arial" w:hAnsi="Arial" w:cs="Arial"/>
          <w:b/>
        </w:rPr>
        <w:t>Cobro coactivo permanente</w:t>
      </w:r>
    </w:p>
    <w:p w14:paraId="3C325A4B" w14:textId="77777777" w:rsidR="00665980" w:rsidRPr="00AE63CD" w:rsidRDefault="00665980" w:rsidP="001219F3">
      <w:pPr>
        <w:pStyle w:val="Prrafodelista"/>
        <w:numPr>
          <w:ilvl w:val="0"/>
          <w:numId w:val="1"/>
        </w:numPr>
        <w:jc w:val="both"/>
        <w:rPr>
          <w:rFonts w:ascii="Arial" w:hAnsi="Arial" w:cs="Arial"/>
          <w:b/>
        </w:rPr>
      </w:pPr>
      <w:r w:rsidRPr="00AE63CD">
        <w:rPr>
          <w:rFonts w:ascii="Arial" w:hAnsi="Arial" w:cs="Arial"/>
          <w:b/>
        </w:rPr>
        <w:t>Capacitación permanente</w:t>
      </w:r>
      <w:r w:rsidR="00746EB9" w:rsidRPr="00AE63CD">
        <w:rPr>
          <w:rFonts w:ascii="Arial" w:hAnsi="Arial" w:cs="Arial"/>
          <w:b/>
        </w:rPr>
        <w:t xml:space="preserve">. </w:t>
      </w:r>
      <w:r w:rsidR="00746EB9" w:rsidRPr="00AE63CD">
        <w:rPr>
          <w:rFonts w:ascii="Arial" w:hAnsi="Arial" w:cs="Arial"/>
        </w:rPr>
        <w:t>La delegación regional del Estado de Veracruz genera los periodos de capacitación.</w:t>
      </w:r>
    </w:p>
    <w:p w14:paraId="1A3579B0" w14:textId="529CB830" w:rsidR="00665980" w:rsidRPr="001219F3" w:rsidRDefault="00665980" w:rsidP="001219F3">
      <w:pPr>
        <w:pStyle w:val="Prrafodelista"/>
        <w:numPr>
          <w:ilvl w:val="0"/>
          <w:numId w:val="1"/>
        </w:numPr>
        <w:autoSpaceDE w:val="0"/>
        <w:autoSpaceDN w:val="0"/>
        <w:adjustRightInd w:val="0"/>
        <w:ind w:right="0"/>
        <w:jc w:val="both"/>
        <w:rPr>
          <w:rFonts w:ascii="Arial" w:hAnsi="Arial" w:cs="Arial"/>
        </w:rPr>
      </w:pPr>
      <w:r w:rsidRPr="001219F3">
        <w:rPr>
          <w:rFonts w:ascii="Arial" w:hAnsi="Arial" w:cs="Arial"/>
          <w:b/>
        </w:rPr>
        <w:t>Programas de descuentos</w:t>
      </w:r>
      <w:r w:rsidR="00746EB9" w:rsidRPr="001219F3">
        <w:rPr>
          <w:rFonts w:ascii="Arial" w:hAnsi="Arial" w:cs="Arial"/>
          <w:b/>
        </w:rPr>
        <w:t xml:space="preserve">. </w:t>
      </w:r>
      <w:r w:rsidR="00AE63CD" w:rsidRPr="001219F3">
        <w:rPr>
          <w:rFonts w:ascii="Arial" w:hAnsi="Arial" w:cs="Arial"/>
        </w:rPr>
        <w:t>Los descuentos se generan de conformidad con el artículo 121 del Código Hacendario de Minatit</w:t>
      </w:r>
      <w:r w:rsidR="00836788" w:rsidRPr="001219F3">
        <w:rPr>
          <w:rFonts w:ascii="Arial" w:hAnsi="Arial" w:cs="Arial"/>
        </w:rPr>
        <w:t>l</w:t>
      </w:r>
      <w:r w:rsidR="00AE63CD" w:rsidRPr="001219F3">
        <w:rPr>
          <w:rFonts w:ascii="Arial" w:hAnsi="Arial" w:cs="Arial"/>
        </w:rPr>
        <w:t>án, Veracruz</w:t>
      </w:r>
      <w:r w:rsidR="001219F3">
        <w:rPr>
          <w:rFonts w:ascii="Arial" w:hAnsi="Arial" w:cs="Arial"/>
        </w:rPr>
        <w:t xml:space="preserve">; </w:t>
      </w:r>
      <w:r w:rsidR="00AE63CD" w:rsidRPr="001219F3">
        <w:rPr>
          <w:rFonts w:ascii="Arial" w:eastAsiaTheme="minorHAnsi" w:hAnsi="Arial" w:cs="Arial"/>
          <w:color w:val="000000"/>
        </w:rPr>
        <w:t>Artículo 121.- Los contribuyentes del impuesto predial que sean pensionados o jubilados y, en caso de fallecimiento de éstos, la viuda o concubina legalmente reconocida, tendrán derecho a un descuento del cincuenta por ciento del importe anual a pagar, previa acreditación fehaciente de los supuestos respectivos y de encontrarse al corriente en el pago de este impuesto. Esta prerrogativa se aplicará únicamente a un inmueble, siempre que se trate de la casa habitación del contribuyente y el pago se realice durante los meses de enero o febrero del ejercicio correspondiente.</w:t>
      </w:r>
    </w:p>
    <w:p w14:paraId="108A0C9D" w14:textId="77777777" w:rsidR="00AE63CD" w:rsidRPr="00AE63CD" w:rsidRDefault="00AE63CD" w:rsidP="00AE63CD">
      <w:pPr>
        <w:autoSpaceDE w:val="0"/>
        <w:autoSpaceDN w:val="0"/>
        <w:adjustRightInd w:val="0"/>
        <w:ind w:right="0"/>
        <w:jc w:val="left"/>
        <w:rPr>
          <w:rFonts w:ascii="Arial" w:hAnsi="Arial" w:cs="Arial"/>
          <w:b/>
        </w:rPr>
      </w:pPr>
    </w:p>
    <w:p w14:paraId="1B1294F1" w14:textId="77777777" w:rsidR="00AE63CD" w:rsidRPr="00AE63CD" w:rsidRDefault="00AE63CD" w:rsidP="001219F3">
      <w:pPr>
        <w:autoSpaceDE w:val="0"/>
        <w:autoSpaceDN w:val="0"/>
        <w:adjustRightInd w:val="0"/>
        <w:ind w:left="709" w:right="0"/>
        <w:jc w:val="both"/>
        <w:rPr>
          <w:rFonts w:ascii="Arial" w:eastAsiaTheme="minorHAnsi" w:hAnsi="Arial" w:cs="Arial"/>
          <w:color w:val="000000"/>
        </w:rPr>
      </w:pPr>
      <w:r w:rsidRPr="00AE63CD">
        <w:rPr>
          <w:rFonts w:ascii="Arial" w:eastAsiaTheme="minorHAnsi" w:hAnsi="Arial" w:cs="Arial"/>
          <w:color w:val="000000"/>
        </w:rPr>
        <w:t>Las personas mayores de sesenta años, contribuyentes de este impuesto, que no se encuentren en los supuestos descritos, también tendrán derecho a obtener el descuento al que se refiere el párrafo anterior, previo cumplimiento de los requisitos señalados en el mismo, si el valor catastral del inmueble correspondiente no excediere de seis mil salarios mínimos.</w:t>
      </w:r>
    </w:p>
    <w:p w14:paraId="32E893FB" w14:textId="77777777" w:rsidR="00AE63CD" w:rsidRPr="00AE63CD" w:rsidRDefault="00AE63CD" w:rsidP="001219F3">
      <w:pPr>
        <w:autoSpaceDE w:val="0"/>
        <w:autoSpaceDN w:val="0"/>
        <w:adjustRightInd w:val="0"/>
        <w:ind w:right="0"/>
        <w:jc w:val="both"/>
        <w:rPr>
          <w:rFonts w:ascii="Arial" w:eastAsiaTheme="minorHAnsi" w:hAnsi="Arial" w:cs="Arial"/>
          <w:color w:val="000000"/>
        </w:rPr>
      </w:pPr>
    </w:p>
    <w:p w14:paraId="1F81C107" w14:textId="77777777" w:rsidR="00AE63CD" w:rsidRDefault="00AE63CD" w:rsidP="001219F3">
      <w:pPr>
        <w:autoSpaceDE w:val="0"/>
        <w:autoSpaceDN w:val="0"/>
        <w:adjustRightInd w:val="0"/>
        <w:ind w:left="284" w:right="0" w:firstLine="360"/>
        <w:jc w:val="both"/>
        <w:rPr>
          <w:rFonts w:ascii="Arial" w:eastAsiaTheme="minorHAnsi" w:hAnsi="Arial" w:cs="Arial"/>
          <w:color w:val="000000"/>
        </w:rPr>
      </w:pPr>
      <w:r w:rsidRPr="00AE63CD">
        <w:rPr>
          <w:rFonts w:ascii="Arial" w:eastAsiaTheme="minorHAnsi" w:hAnsi="Arial" w:cs="Arial"/>
          <w:color w:val="000000"/>
        </w:rPr>
        <w:t>A este descuento no se podrá adicionar el previsto en el artículo 118 de este Código.</w:t>
      </w:r>
    </w:p>
    <w:p w14:paraId="4FD6EFE6" w14:textId="77777777" w:rsidR="0078023D" w:rsidRPr="00AE63CD" w:rsidRDefault="0078023D" w:rsidP="0078023D">
      <w:pPr>
        <w:autoSpaceDE w:val="0"/>
        <w:autoSpaceDN w:val="0"/>
        <w:adjustRightInd w:val="0"/>
        <w:ind w:right="0" w:firstLine="360"/>
        <w:jc w:val="left"/>
        <w:rPr>
          <w:rFonts w:ascii="Arial" w:hAnsi="Arial" w:cs="Arial"/>
          <w:b/>
        </w:rPr>
      </w:pPr>
    </w:p>
    <w:p w14:paraId="03BE39E7" w14:textId="29A60D5A" w:rsidR="00665980" w:rsidRPr="00AE63CD" w:rsidRDefault="00665980" w:rsidP="001219F3">
      <w:pPr>
        <w:pStyle w:val="Prrafodelista"/>
        <w:numPr>
          <w:ilvl w:val="0"/>
          <w:numId w:val="1"/>
        </w:numPr>
        <w:jc w:val="both"/>
        <w:rPr>
          <w:rFonts w:ascii="Arial" w:hAnsi="Arial" w:cs="Arial"/>
          <w:b/>
        </w:rPr>
      </w:pPr>
      <w:r w:rsidRPr="00AE63CD">
        <w:rPr>
          <w:rFonts w:ascii="Arial" w:hAnsi="Arial" w:cs="Arial"/>
          <w:b/>
        </w:rPr>
        <w:t>Estímulos al pago por medio de sorteos</w:t>
      </w:r>
      <w:r w:rsidR="00AE63CD" w:rsidRPr="00AE63CD">
        <w:rPr>
          <w:rFonts w:ascii="Arial" w:hAnsi="Arial" w:cs="Arial"/>
          <w:b/>
        </w:rPr>
        <w:t xml:space="preserve">. </w:t>
      </w:r>
      <w:r w:rsidR="00AE63CD" w:rsidRPr="00AE63CD">
        <w:rPr>
          <w:rFonts w:ascii="Arial" w:hAnsi="Arial" w:cs="Arial"/>
        </w:rPr>
        <w:t>No aplica</w:t>
      </w:r>
    </w:p>
    <w:p w14:paraId="33C0033F" w14:textId="77777777" w:rsidR="00665980" w:rsidRPr="00AE63CD" w:rsidRDefault="00665980" w:rsidP="001219F3">
      <w:pPr>
        <w:pStyle w:val="Prrafodelista"/>
        <w:numPr>
          <w:ilvl w:val="0"/>
          <w:numId w:val="1"/>
        </w:numPr>
        <w:jc w:val="both"/>
        <w:rPr>
          <w:rFonts w:ascii="Arial" w:hAnsi="Arial" w:cs="Arial"/>
          <w:b/>
        </w:rPr>
      </w:pPr>
      <w:r w:rsidRPr="00AE63CD">
        <w:rPr>
          <w:rFonts w:ascii="Arial" w:hAnsi="Arial" w:cs="Arial"/>
          <w:b/>
        </w:rPr>
        <w:t>Descuentos en el pago anual</w:t>
      </w:r>
      <w:r w:rsidR="00AE63CD" w:rsidRPr="00AE63CD">
        <w:rPr>
          <w:rFonts w:ascii="Arial" w:hAnsi="Arial" w:cs="Arial"/>
          <w:b/>
        </w:rPr>
        <w:t xml:space="preserve">. </w:t>
      </w:r>
    </w:p>
    <w:p w14:paraId="684967CB" w14:textId="77777777" w:rsidR="00665980" w:rsidRPr="0078023D" w:rsidRDefault="00665980" w:rsidP="001219F3">
      <w:pPr>
        <w:pStyle w:val="Prrafodelista"/>
        <w:numPr>
          <w:ilvl w:val="0"/>
          <w:numId w:val="1"/>
        </w:numPr>
        <w:jc w:val="both"/>
        <w:rPr>
          <w:rFonts w:ascii="Arial" w:hAnsi="Arial" w:cs="Arial"/>
          <w:b/>
        </w:rPr>
      </w:pPr>
      <w:r w:rsidRPr="00AE63CD">
        <w:rPr>
          <w:rFonts w:ascii="Arial" w:hAnsi="Arial" w:cs="Arial"/>
          <w:b/>
        </w:rPr>
        <w:t>Campañas publicitarias</w:t>
      </w:r>
      <w:r w:rsidR="0078023D">
        <w:rPr>
          <w:rFonts w:ascii="Arial" w:hAnsi="Arial" w:cs="Arial"/>
          <w:b/>
        </w:rPr>
        <w:t xml:space="preserve">. </w:t>
      </w:r>
      <w:r w:rsidR="0078023D">
        <w:rPr>
          <w:rFonts w:ascii="Arial" w:hAnsi="Arial" w:cs="Arial"/>
        </w:rPr>
        <w:t>Se publica en diversos medios de comunicación el periodo de la campaña de pago de predial. Se anexa documento.</w:t>
      </w:r>
    </w:p>
    <w:p w14:paraId="631FC3C4" w14:textId="77777777" w:rsidR="0078023D" w:rsidRPr="00AE63CD" w:rsidRDefault="0078023D" w:rsidP="001219F3">
      <w:pPr>
        <w:pStyle w:val="Prrafodelista"/>
        <w:jc w:val="both"/>
        <w:rPr>
          <w:rFonts w:ascii="Arial" w:hAnsi="Arial" w:cs="Arial"/>
          <w:b/>
        </w:rPr>
      </w:pPr>
    </w:p>
    <w:p w14:paraId="54A61B0E" w14:textId="77777777" w:rsidR="00665980" w:rsidRPr="0078023D" w:rsidRDefault="00665980" w:rsidP="001219F3">
      <w:pPr>
        <w:pStyle w:val="Prrafodelista"/>
        <w:numPr>
          <w:ilvl w:val="0"/>
          <w:numId w:val="1"/>
        </w:numPr>
        <w:jc w:val="both"/>
        <w:rPr>
          <w:rFonts w:ascii="Arial" w:hAnsi="Arial" w:cs="Arial"/>
          <w:b/>
        </w:rPr>
      </w:pPr>
      <w:r w:rsidRPr="00AE63CD">
        <w:rPr>
          <w:rFonts w:ascii="Arial" w:hAnsi="Arial" w:cs="Arial"/>
          <w:b/>
        </w:rPr>
        <w:t>Facilidades de pago por medio de la celebración de convenios</w:t>
      </w:r>
      <w:r w:rsidR="0078023D">
        <w:rPr>
          <w:rFonts w:ascii="Arial" w:hAnsi="Arial" w:cs="Arial"/>
          <w:b/>
        </w:rPr>
        <w:t xml:space="preserve">. </w:t>
      </w:r>
      <w:r w:rsidR="0078023D">
        <w:rPr>
          <w:rFonts w:ascii="Arial" w:hAnsi="Arial" w:cs="Arial"/>
        </w:rPr>
        <w:t>No aplica</w:t>
      </w:r>
    </w:p>
    <w:p w14:paraId="0368D4A9" w14:textId="77777777" w:rsidR="0078023D" w:rsidRPr="00AE63CD" w:rsidRDefault="0078023D" w:rsidP="001219F3">
      <w:pPr>
        <w:pStyle w:val="Prrafodelista"/>
        <w:jc w:val="both"/>
        <w:rPr>
          <w:rFonts w:ascii="Arial" w:hAnsi="Arial" w:cs="Arial"/>
          <w:b/>
        </w:rPr>
      </w:pPr>
    </w:p>
    <w:p w14:paraId="67B31270" w14:textId="77777777" w:rsidR="00665980" w:rsidRPr="0078023D" w:rsidRDefault="00665980" w:rsidP="001219F3">
      <w:pPr>
        <w:pStyle w:val="Prrafodelista"/>
        <w:numPr>
          <w:ilvl w:val="0"/>
          <w:numId w:val="1"/>
        </w:numPr>
        <w:jc w:val="both"/>
        <w:rPr>
          <w:rFonts w:ascii="Arial" w:hAnsi="Arial" w:cs="Arial"/>
          <w:b/>
        </w:rPr>
      </w:pPr>
      <w:r w:rsidRPr="00AE63CD">
        <w:rPr>
          <w:rFonts w:ascii="Arial" w:hAnsi="Arial" w:cs="Arial"/>
          <w:b/>
        </w:rPr>
        <w:t>Ampliación en cobertura de pago (bancos, internet, módulos, etc.)</w:t>
      </w:r>
      <w:r w:rsidR="0078023D">
        <w:rPr>
          <w:rFonts w:ascii="Arial" w:hAnsi="Arial" w:cs="Arial"/>
          <w:b/>
        </w:rPr>
        <w:t xml:space="preserve">. </w:t>
      </w:r>
      <w:r w:rsidR="0078023D">
        <w:rPr>
          <w:rFonts w:ascii="Arial" w:hAnsi="Arial" w:cs="Arial"/>
        </w:rPr>
        <w:t>No aplica</w:t>
      </w:r>
    </w:p>
    <w:p w14:paraId="5BD7319F" w14:textId="77777777" w:rsidR="0078023D" w:rsidRPr="0078023D" w:rsidRDefault="0078023D" w:rsidP="001219F3">
      <w:pPr>
        <w:pStyle w:val="Prrafodelista"/>
        <w:jc w:val="both"/>
        <w:rPr>
          <w:rFonts w:ascii="Arial" w:hAnsi="Arial" w:cs="Arial"/>
          <w:b/>
        </w:rPr>
      </w:pPr>
    </w:p>
    <w:p w14:paraId="69977FEB" w14:textId="77777777" w:rsidR="00665980" w:rsidRPr="0078023D" w:rsidRDefault="00665980" w:rsidP="001219F3">
      <w:pPr>
        <w:pStyle w:val="Prrafodelista"/>
        <w:numPr>
          <w:ilvl w:val="0"/>
          <w:numId w:val="1"/>
        </w:numPr>
        <w:jc w:val="both"/>
        <w:rPr>
          <w:rFonts w:ascii="Arial" w:hAnsi="Arial" w:cs="Arial"/>
          <w:b/>
        </w:rPr>
      </w:pPr>
      <w:r w:rsidRPr="00AE63CD">
        <w:rPr>
          <w:rFonts w:ascii="Arial" w:hAnsi="Arial" w:cs="Arial"/>
          <w:b/>
        </w:rPr>
        <w:t>Modernización de su sistema administrativo</w:t>
      </w:r>
      <w:r w:rsidR="0078023D">
        <w:rPr>
          <w:rFonts w:ascii="Arial" w:hAnsi="Arial" w:cs="Arial"/>
          <w:b/>
        </w:rPr>
        <w:t xml:space="preserve">. </w:t>
      </w:r>
      <w:r w:rsidR="0078023D">
        <w:rPr>
          <w:rFonts w:ascii="Arial" w:hAnsi="Arial" w:cs="Arial"/>
        </w:rPr>
        <w:t>Actualización constante de los sistemas electrónicos.</w:t>
      </w:r>
    </w:p>
    <w:p w14:paraId="74134E6F" w14:textId="77777777" w:rsidR="0078023D" w:rsidRPr="0078023D" w:rsidRDefault="0078023D" w:rsidP="001219F3">
      <w:pPr>
        <w:pStyle w:val="Prrafodelista"/>
        <w:jc w:val="both"/>
        <w:rPr>
          <w:rFonts w:ascii="Arial" w:hAnsi="Arial" w:cs="Arial"/>
          <w:b/>
        </w:rPr>
      </w:pPr>
    </w:p>
    <w:p w14:paraId="23B4E007" w14:textId="77777777" w:rsidR="00665980" w:rsidRPr="00AE63CD" w:rsidRDefault="00665980" w:rsidP="001219F3">
      <w:pPr>
        <w:pStyle w:val="Prrafodelista"/>
        <w:numPr>
          <w:ilvl w:val="0"/>
          <w:numId w:val="1"/>
        </w:numPr>
        <w:jc w:val="both"/>
        <w:rPr>
          <w:b/>
        </w:rPr>
      </w:pPr>
      <w:r w:rsidRPr="00AE63CD">
        <w:rPr>
          <w:rFonts w:ascii="Arial" w:hAnsi="Arial" w:cs="Arial"/>
          <w:b/>
        </w:rPr>
        <w:t>Otra (especificar)</w:t>
      </w:r>
    </w:p>
    <w:p w14:paraId="6D032F00" w14:textId="77777777" w:rsidR="00665980" w:rsidRPr="00AE63CD" w:rsidRDefault="00665980" w:rsidP="00665980">
      <w:pPr>
        <w:jc w:val="both"/>
        <w:rPr>
          <w:rFonts w:ascii="Arial" w:hAnsi="Arial" w:cs="Arial"/>
        </w:rPr>
      </w:pPr>
    </w:p>
    <w:p w14:paraId="2E2F17A0" w14:textId="77777777" w:rsidR="00665980" w:rsidRPr="00AE63CD" w:rsidRDefault="00665980" w:rsidP="00665980">
      <w:pPr>
        <w:jc w:val="both"/>
        <w:rPr>
          <w:rFonts w:ascii="Arial" w:hAnsi="Arial" w:cs="Arial"/>
          <w:b/>
        </w:rPr>
      </w:pPr>
    </w:p>
    <w:p w14:paraId="5FAA1C15" w14:textId="77777777" w:rsidR="00665980" w:rsidRPr="00AE63CD" w:rsidRDefault="00665980" w:rsidP="00665980">
      <w:pPr>
        <w:jc w:val="both"/>
        <w:rPr>
          <w:rFonts w:ascii="Arial" w:hAnsi="Arial" w:cs="Arial"/>
        </w:rPr>
      </w:pPr>
      <w:r w:rsidRPr="00AE63CD">
        <w:rPr>
          <w:rFonts w:ascii="Arial" w:hAnsi="Arial" w:cs="Arial"/>
        </w:rPr>
        <w:t>10.</w:t>
      </w:r>
      <w:r w:rsidRPr="00AE63CD">
        <w:rPr>
          <w:rFonts w:ascii="Arial" w:hAnsi="Arial" w:cs="Arial"/>
          <w:b/>
        </w:rPr>
        <w:t xml:space="preserve"> </w:t>
      </w:r>
      <w:r w:rsidRPr="00AE63CD">
        <w:rPr>
          <w:rFonts w:ascii="Arial" w:hAnsi="Arial" w:cs="Arial"/>
        </w:rPr>
        <w:t>En caso de que la Entidad tenga firmados Convenios de Administración del Impuesto Predial con sus municipios, especificar en este apartado las acciones realizadas en virtud de dichos Convenios, los resultados y la recaudación obtenida. Esta información deberá acompañarse con la documentación soporte de las actividades y resultados que se describan, en forma electrónica.</w:t>
      </w:r>
    </w:p>
    <w:p w14:paraId="1C042BFF" w14:textId="77777777" w:rsidR="00665980" w:rsidRPr="00AE63CD" w:rsidRDefault="00665980" w:rsidP="00665980">
      <w:pPr>
        <w:jc w:val="both"/>
        <w:rPr>
          <w:rFonts w:ascii="Arial" w:hAnsi="Arial" w:cs="Arial"/>
        </w:rPr>
      </w:pPr>
    </w:p>
    <w:p w14:paraId="67188B5C" w14:textId="77777777" w:rsidR="00665980" w:rsidRDefault="00665980" w:rsidP="00665980">
      <w:pPr>
        <w:jc w:val="both"/>
        <w:rPr>
          <w:rFonts w:ascii="Arial" w:hAnsi="Arial" w:cs="Arial"/>
        </w:rPr>
      </w:pPr>
    </w:p>
    <w:p w14:paraId="33A72B54" w14:textId="2A00074C" w:rsidR="0078023D" w:rsidRPr="001219F3" w:rsidRDefault="009B4B7E" w:rsidP="00665980">
      <w:pPr>
        <w:jc w:val="both"/>
        <w:rPr>
          <w:rFonts w:ascii="Arial" w:hAnsi="Arial" w:cs="Arial"/>
          <w:b/>
          <w:bCs/>
        </w:rPr>
      </w:pPr>
      <w:r>
        <w:rPr>
          <w:rFonts w:ascii="Arial" w:hAnsi="Arial" w:cs="Arial"/>
          <w:b/>
          <w:bCs/>
        </w:rPr>
        <w:t xml:space="preserve">R= </w:t>
      </w:r>
      <w:r w:rsidR="0078023D" w:rsidRPr="001219F3">
        <w:rPr>
          <w:rFonts w:ascii="Arial" w:hAnsi="Arial" w:cs="Arial"/>
          <w:b/>
          <w:bCs/>
        </w:rPr>
        <w:t>No aplica.</w:t>
      </w:r>
    </w:p>
    <w:p w14:paraId="2F36065D" w14:textId="77777777" w:rsidR="0078023D" w:rsidRDefault="0078023D" w:rsidP="00665980">
      <w:pPr>
        <w:jc w:val="both"/>
        <w:rPr>
          <w:rFonts w:ascii="Arial" w:hAnsi="Arial" w:cs="Arial"/>
        </w:rPr>
      </w:pPr>
    </w:p>
    <w:p w14:paraId="469EF740" w14:textId="77777777" w:rsidR="0078023D" w:rsidRPr="00AE63CD" w:rsidRDefault="0078023D" w:rsidP="00665980">
      <w:pPr>
        <w:jc w:val="both"/>
        <w:rPr>
          <w:rFonts w:ascii="Arial" w:hAnsi="Arial" w:cs="Arial"/>
        </w:rPr>
      </w:pPr>
    </w:p>
    <w:p w14:paraId="77EA6C3D" w14:textId="7BB4A79D" w:rsidR="00DE5CB8" w:rsidRDefault="00D01BAB">
      <w:pPr>
        <w:rPr>
          <w:rFonts w:ascii="Arial" w:hAnsi="Arial" w:cs="Arial"/>
          <w:b/>
        </w:rPr>
      </w:pPr>
    </w:p>
    <w:p w14:paraId="5C8F2DE4" w14:textId="77777777" w:rsidR="00983F7E" w:rsidRPr="00AE63CD" w:rsidRDefault="00983F7E"/>
    <w:sectPr w:rsidR="00983F7E" w:rsidRPr="00AE63C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DCC4" w14:textId="77777777" w:rsidR="00943EC9" w:rsidRDefault="00943EC9" w:rsidP="00665980">
      <w:r>
        <w:separator/>
      </w:r>
    </w:p>
  </w:endnote>
  <w:endnote w:type="continuationSeparator" w:id="0">
    <w:p w14:paraId="4464F1EC" w14:textId="77777777" w:rsidR="00943EC9" w:rsidRDefault="00943EC9" w:rsidP="0066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B401" w14:textId="77777777" w:rsidR="00943EC9" w:rsidRDefault="00943EC9" w:rsidP="00665980">
      <w:r>
        <w:separator/>
      </w:r>
    </w:p>
  </w:footnote>
  <w:footnote w:type="continuationSeparator" w:id="0">
    <w:p w14:paraId="3C1F5305" w14:textId="77777777" w:rsidR="00943EC9" w:rsidRDefault="00943EC9" w:rsidP="0066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5A7C" w14:textId="77777777" w:rsidR="00665980" w:rsidRDefault="00665980" w:rsidP="00665980">
    <w:pPr>
      <w:pStyle w:val="Encabezado"/>
      <w:pBdr>
        <w:bottom w:val="single" w:sz="4" w:space="1" w:color="auto"/>
      </w:pBdr>
      <w:jc w:val="right"/>
      <w:rPr>
        <w:rFonts w:ascii="Arial" w:hAnsi="Arial" w:cs="Arial"/>
        <w:noProof/>
        <w:sz w:val="18"/>
        <w:lang w:eastAsia="es-MX"/>
      </w:rPr>
    </w:pPr>
    <w:r w:rsidRPr="005C1FB2">
      <w:rPr>
        <w:rFonts w:ascii="Arial" w:hAnsi="Arial" w:cs="Arial"/>
        <w:noProof/>
        <w:sz w:val="18"/>
        <w:lang w:eastAsia="es-MX"/>
      </w:rPr>
      <w:t>Cuestionario Impuesto Predial.  Ejercicio 20</w:t>
    </w:r>
    <w:r>
      <w:rPr>
        <w:rFonts w:ascii="Arial" w:hAnsi="Arial" w:cs="Arial"/>
        <w:noProof/>
        <w:sz w:val="18"/>
        <w:lang w:eastAsia="es-MX"/>
      </w:rPr>
      <w:t>24</w:t>
    </w:r>
  </w:p>
  <w:p w14:paraId="324E284E" w14:textId="77777777" w:rsidR="00665980" w:rsidRDefault="006659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363"/>
    <w:multiLevelType w:val="hybridMultilevel"/>
    <w:tmpl w:val="818C4248"/>
    <w:lvl w:ilvl="0" w:tplc="1D720AA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A80062"/>
    <w:multiLevelType w:val="hybridMultilevel"/>
    <w:tmpl w:val="9BFA7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067A91"/>
    <w:multiLevelType w:val="hybridMultilevel"/>
    <w:tmpl w:val="D8AE19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2716CD"/>
    <w:multiLevelType w:val="hybridMultilevel"/>
    <w:tmpl w:val="255A53EE"/>
    <w:lvl w:ilvl="0" w:tplc="4DD2F7F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80"/>
    <w:rsid w:val="00026512"/>
    <w:rsid w:val="00093C79"/>
    <w:rsid w:val="000A39F8"/>
    <w:rsid w:val="001219F3"/>
    <w:rsid w:val="00140C15"/>
    <w:rsid w:val="0015145C"/>
    <w:rsid w:val="001703AB"/>
    <w:rsid w:val="001D08F4"/>
    <w:rsid w:val="001F590F"/>
    <w:rsid w:val="00262B0E"/>
    <w:rsid w:val="0032546C"/>
    <w:rsid w:val="00370718"/>
    <w:rsid w:val="003773BF"/>
    <w:rsid w:val="0037764D"/>
    <w:rsid w:val="00394A0A"/>
    <w:rsid w:val="003A345B"/>
    <w:rsid w:val="003B34CD"/>
    <w:rsid w:val="003D49CE"/>
    <w:rsid w:val="00401AE3"/>
    <w:rsid w:val="00460234"/>
    <w:rsid w:val="004C7666"/>
    <w:rsid w:val="00504B97"/>
    <w:rsid w:val="00586A91"/>
    <w:rsid w:val="00591E25"/>
    <w:rsid w:val="00665980"/>
    <w:rsid w:val="00675EE8"/>
    <w:rsid w:val="006E1C06"/>
    <w:rsid w:val="00746EB9"/>
    <w:rsid w:val="0078023D"/>
    <w:rsid w:val="007B6F6D"/>
    <w:rsid w:val="007C6131"/>
    <w:rsid w:val="00836788"/>
    <w:rsid w:val="009161DB"/>
    <w:rsid w:val="00943EC9"/>
    <w:rsid w:val="00954E74"/>
    <w:rsid w:val="0097079A"/>
    <w:rsid w:val="00983F7E"/>
    <w:rsid w:val="009B4B7E"/>
    <w:rsid w:val="00A76243"/>
    <w:rsid w:val="00AC57FD"/>
    <w:rsid w:val="00AE63CD"/>
    <w:rsid w:val="00B04335"/>
    <w:rsid w:val="00B811A7"/>
    <w:rsid w:val="00BA7541"/>
    <w:rsid w:val="00BB610C"/>
    <w:rsid w:val="00BD4371"/>
    <w:rsid w:val="00C33C9A"/>
    <w:rsid w:val="00CF00F9"/>
    <w:rsid w:val="00D01BAB"/>
    <w:rsid w:val="00D50B94"/>
    <w:rsid w:val="00E2146F"/>
    <w:rsid w:val="00EA1CA3"/>
    <w:rsid w:val="00EF16A2"/>
    <w:rsid w:val="00F42C27"/>
    <w:rsid w:val="00FD5D2F"/>
    <w:rsid w:val="00FE2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26B4"/>
  <w15:chartTrackingRefBased/>
  <w15:docId w15:val="{A965B5B7-BE4E-44F0-BCA3-FC61FFF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80"/>
    <w:pPr>
      <w:spacing w:after="0" w:line="240" w:lineRule="auto"/>
      <w:ind w:right="51"/>
      <w:jc w:val="center"/>
    </w:pPr>
    <w:rPr>
      <w:rFonts w:ascii="Calibri" w:eastAsia="Calibri" w:hAnsi="Calibri" w:cs="Times New Roman"/>
    </w:rPr>
  </w:style>
  <w:style w:type="paragraph" w:styleId="Ttulo1">
    <w:name w:val="heading 1"/>
    <w:basedOn w:val="Normal"/>
    <w:next w:val="Normal"/>
    <w:link w:val="Ttulo1Car"/>
    <w:qFormat/>
    <w:rsid w:val="00665980"/>
    <w:pPr>
      <w:keepNext/>
      <w:ind w:right="0"/>
      <w:jc w:val="left"/>
      <w:outlineLvl w:val="0"/>
    </w:pPr>
    <w:rPr>
      <w:rFonts w:ascii="Arial" w:eastAsia="Times New Roman" w:hAnsi="Arial"/>
      <w:b/>
      <w:szCs w:val="20"/>
      <w:lang w:eastAsia="es-ES"/>
    </w:rPr>
  </w:style>
  <w:style w:type="paragraph" w:styleId="Ttulo3">
    <w:name w:val="heading 3"/>
    <w:basedOn w:val="Normal"/>
    <w:next w:val="Normal"/>
    <w:link w:val="Ttulo3Car"/>
    <w:qFormat/>
    <w:rsid w:val="00665980"/>
    <w:pPr>
      <w:keepNext/>
      <w:ind w:right="0"/>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980"/>
    <w:pPr>
      <w:tabs>
        <w:tab w:val="center" w:pos="4419"/>
        <w:tab w:val="right" w:pos="8838"/>
      </w:tabs>
    </w:pPr>
  </w:style>
  <w:style w:type="character" w:customStyle="1" w:styleId="EncabezadoCar">
    <w:name w:val="Encabezado Car"/>
    <w:basedOn w:val="Fuentedeprrafopredeter"/>
    <w:link w:val="Encabezado"/>
    <w:uiPriority w:val="99"/>
    <w:rsid w:val="00665980"/>
  </w:style>
  <w:style w:type="paragraph" w:styleId="Piedepgina">
    <w:name w:val="footer"/>
    <w:basedOn w:val="Normal"/>
    <w:link w:val="PiedepginaCar"/>
    <w:uiPriority w:val="99"/>
    <w:unhideWhenUsed/>
    <w:rsid w:val="00665980"/>
    <w:pPr>
      <w:tabs>
        <w:tab w:val="center" w:pos="4419"/>
        <w:tab w:val="right" w:pos="8838"/>
      </w:tabs>
    </w:pPr>
  </w:style>
  <w:style w:type="character" w:customStyle="1" w:styleId="PiedepginaCar">
    <w:name w:val="Pie de página Car"/>
    <w:basedOn w:val="Fuentedeprrafopredeter"/>
    <w:link w:val="Piedepgina"/>
    <w:uiPriority w:val="99"/>
    <w:rsid w:val="00665980"/>
  </w:style>
  <w:style w:type="character" w:customStyle="1" w:styleId="Ttulo1Car">
    <w:name w:val="Título 1 Car"/>
    <w:basedOn w:val="Fuentedeprrafopredeter"/>
    <w:link w:val="Ttulo1"/>
    <w:rsid w:val="00665980"/>
    <w:rPr>
      <w:rFonts w:ascii="Arial" w:eastAsia="Times New Roman" w:hAnsi="Arial" w:cs="Times New Roman"/>
      <w:b/>
      <w:szCs w:val="20"/>
      <w:lang w:eastAsia="es-ES"/>
    </w:rPr>
  </w:style>
  <w:style w:type="character" w:customStyle="1" w:styleId="Ttulo3Car">
    <w:name w:val="Título 3 Car"/>
    <w:basedOn w:val="Fuentedeprrafopredeter"/>
    <w:link w:val="Ttulo3"/>
    <w:rsid w:val="00665980"/>
    <w:rPr>
      <w:rFonts w:ascii="Arial" w:eastAsia="Times New Roman" w:hAnsi="Arial" w:cs="Arial"/>
      <w:b/>
      <w:bCs/>
      <w:sz w:val="24"/>
      <w:szCs w:val="24"/>
      <w:lang w:val="es-ES" w:eastAsia="es-ES"/>
    </w:rPr>
  </w:style>
  <w:style w:type="paragraph" w:styleId="Prrafodelista">
    <w:name w:val="List Paragraph"/>
    <w:basedOn w:val="Normal"/>
    <w:uiPriority w:val="34"/>
    <w:qFormat/>
    <w:rsid w:val="00665980"/>
    <w:pPr>
      <w:ind w:left="720"/>
      <w:contextualSpacing/>
    </w:pPr>
  </w:style>
  <w:style w:type="table" w:styleId="Tablaconcuadrcula">
    <w:name w:val="Table Grid"/>
    <w:basedOn w:val="Tablanormal"/>
    <w:uiPriority w:val="59"/>
    <w:rsid w:val="0066598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0B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B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6</Pages>
  <Words>1851</Words>
  <Characters>10183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Elizabeth Solorzano Ibañez</dc:creator>
  <cp:keywords/>
  <dc:description/>
  <cp:lastModifiedBy>Egresos</cp:lastModifiedBy>
  <cp:revision>29</cp:revision>
  <cp:lastPrinted>2025-03-28T00:28:00Z</cp:lastPrinted>
  <dcterms:created xsi:type="dcterms:W3CDTF">2025-03-27T01:58:00Z</dcterms:created>
  <dcterms:modified xsi:type="dcterms:W3CDTF">2025-03-28T00:29:00Z</dcterms:modified>
</cp:coreProperties>
</file>