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90AB1" w14:textId="7EE5DB91" w:rsidR="004D5A13" w:rsidRDefault="00F56C64">
      <w:r w:rsidRPr="00F56C64">
        <w:t xml:space="preserve">Durante el periodo comprendido al </w:t>
      </w:r>
      <w:r w:rsidR="00FA7484">
        <w:t>Primer</w:t>
      </w:r>
      <w:r w:rsidRPr="00F56C64">
        <w:t xml:space="preserve"> </w:t>
      </w:r>
      <w:r w:rsidR="006544D3">
        <w:t>T</w:t>
      </w:r>
      <w:r w:rsidRPr="00F56C64">
        <w:t xml:space="preserve">rimestre del </w:t>
      </w:r>
      <w:r w:rsidR="006544D3">
        <w:t>E</w:t>
      </w:r>
      <w:r w:rsidRPr="00F56C64">
        <w:t xml:space="preserve">jercicio </w:t>
      </w:r>
      <w:r w:rsidR="006544D3">
        <w:t>F</w:t>
      </w:r>
      <w:r w:rsidRPr="00F56C64">
        <w:t>iscal 202</w:t>
      </w:r>
      <w:r w:rsidR="002039FE">
        <w:t>5</w:t>
      </w:r>
      <w:bookmarkStart w:id="0" w:name="_GoBack"/>
      <w:bookmarkEnd w:id="0"/>
      <w:r w:rsidRPr="00F56C64">
        <w:t xml:space="preserve">, no se emitieron resoluciones de exención de pago respecto a Contribuciones federales/Cuotas Compensatorias/Actualizaciones y </w:t>
      </w:r>
      <w:r w:rsidR="00A41641">
        <w:t>A</w:t>
      </w:r>
      <w:r w:rsidRPr="00F56C64">
        <w:t>ccesorios/Multas.</w:t>
      </w:r>
    </w:p>
    <w:sectPr w:rsidR="004D5A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64"/>
    <w:rsid w:val="00141871"/>
    <w:rsid w:val="00175A7F"/>
    <w:rsid w:val="002039FE"/>
    <w:rsid w:val="004D5A13"/>
    <w:rsid w:val="00617872"/>
    <w:rsid w:val="006544D3"/>
    <w:rsid w:val="00A41641"/>
    <w:rsid w:val="00D22BBA"/>
    <w:rsid w:val="00F56C64"/>
    <w:rsid w:val="00FA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E1B58"/>
  <w15:docId w15:val="{9397467E-F637-4199-8EF7-87694B9C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Moises Olivo García</cp:lastModifiedBy>
  <cp:revision>6</cp:revision>
  <dcterms:created xsi:type="dcterms:W3CDTF">2021-04-04T23:56:00Z</dcterms:created>
  <dcterms:modified xsi:type="dcterms:W3CDTF">2025-04-04T16:16:00Z</dcterms:modified>
</cp:coreProperties>
</file>