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806" w:rsidRPr="009F33AC" w:rsidRDefault="00362806" w:rsidP="00133774">
      <w:pPr>
        <w:spacing w:after="0"/>
        <w:jc w:val="center"/>
        <w:rPr>
          <w:rFonts w:ascii="Gotham" w:hAnsi="Gotham"/>
          <w:sz w:val="24"/>
          <w:szCs w:val="24"/>
        </w:rPr>
      </w:pPr>
      <w:r w:rsidRPr="009F33AC">
        <w:rPr>
          <w:rFonts w:ascii="Gotham" w:hAnsi="Gotham"/>
          <w:sz w:val="24"/>
          <w:szCs w:val="24"/>
        </w:rPr>
        <w:t>J</w:t>
      </w:r>
      <w:r w:rsidR="00641EB5">
        <w:rPr>
          <w:rFonts w:ascii="Gotham" w:hAnsi="Gotham"/>
          <w:sz w:val="24"/>
          <w:szCs w:val="24"/>
        </w:rPr>
        <w:t xml:space="preserve">USTIFICACIÓN </w:t>
      </w:r>
      <w:r w:rsidRPr="009F33AC">
        <w:rPr>
          <w:rFonts w:ascii="Gotham" w:hAnsi="Gotham"/>
          <w:sz w:val="24"/>
          <w:szCs w:val="24"/>
        </w:rPr>
        <w:t>DE</w:t>
      </w:r>
      <w:r w:rsidR="00641EB5">
        <w:rPr>
          <w:rFonts w:ascii="Gotham" w:hAnsi="Gotham"/>
          <w:sz w:val="24"/>
          <w:szCs w:val="24"/>
        </w:rPr>
        <w:t xml:space="preserve"> LA COORDINACIÓN DE </w:t>
      </w:r>
      <w:r w:rsidR="00641EB5" w:rsidRPr="009F33AC">
        <w:rPr>
          <w:rFonts w:ascii="Gotham" w:hAnsi="Gotham"/>
          <w:sz w:val="24"/>
          <w:szCs w:val="24"/>
        </w:rPr>
        <w:t>ARCHIVO</w:t>
      </w:r>
      <w:r w:rsidR="00641EB5">
        <w:rPr>
          <w:rFonts w:ascii="Gotham" w:hAnsi="Gotham"/>
          <w:sz w:val="24"/>
          <w:szCs w:val="24"/>
        </w:rPr>
        <w:t xml:space="preserve"> PARA TRANSPARENCIA.</w:t>
      </w:r>
    </w:p>
    <w:p w:rsidR="00362806" w:rsidRPr="00EB3CFC" w:rsidRDefault="00362806" w:rsidP="00EB3CFC">
      <w:pPr>
        <w:jc w:val="both"/>
        <w:rPr>
          <w:rFonts w:ascii="Gotham" w:hAnsi="Gotham"/>
          <w:sz w:val="24"/>
          <w:szCs w:val="24"/>
        </w:rPr>
      </w:pPr>
    </w:p>
    <w:p w:rsidR="00EB3CFC" w:rsidRPr="00EB3CFC" w:rsidRDefault="00EB3CFC" w:rsidP="00EB3CFC">
      <w:pPr>
        <w:pStyle w:val="NormalWeb"/>
        <w:jc w:val="both"/>
        <w:rPr>
          <w:rFonts w:ascii="Gotham" w:hAnsi="Gotham"/>
        </w:rPr>
      </w:pPr>
      <w:r w:rsidRPr="00EB3CFC">
        <w:rPr>
          <w:rFonts w:ascii="Gotham" w:hAnsi="Gotham"/>
        </w:rPr>
        <w:t>De conformidad con el Decreto por el que se modifica la estructura de diversas Áreas Administrativas de la Secretaría de Finanzas y Planeación del Gobierno del Estado de Veracruz de Ignacio de la Llave, publicado en la Gaceta Oficial del Estado, número extraordinario 162, de fecha 23 de abril de 2025, así como con el Decreto publicado en la Gaceta Oficial del Estado, número extraordinario 432, de fecha 29 de octubre del mismo año, mediante el cual se reforman y adicionan diversas disposiciones del Decreto antes referido, se llevaron a cabo modificaciones sustanciales al Reglamento Interior de esta Secretaría.</w:t>
      </w:r>
    </w:p>
    <w:p w:rsidR="00EB3CFC" w:rsidRDefault="00EB3CFC" w:rsidP="00EB3CFC">
      <w:pPr>
        <w:pStyle w:val="NormalWeb"/>
        <w:jc w:val="both"/>
        <w:rPr>
          <w:rFonts w:ascii="Gotham" w:hAnsi="Gotham"/>
        </w:rPr>
      </w:pPr>
      <w:r w:rsidRPr="00EB3CFC">
        <w:rPr>
          <w:rFonts w:ascii="Gotham" w:hAnsi="Gotham"/>
        </w:rPr>
        <w:t xml:space="preserve">Derivado de lo anterior, esta Secretaría se encuentra en espera de la firma del </w:t>
      </w:r>
      <w:r w:rsidRPr="00712755">
        <w:rPr>
          <w:rStyle w:val="Textoennegrita"/>
          <w:rFonts w:ascii="Gotham" w:hAnsi="Gotham"/>
          <w:b w:val="0"/>
        </w:rPr>
        <w:t>Acuerdo de Designación Honorífica</w:t>
      </w:r>
      <w:r w:rsidRPr="00712755">
        <w:rPr>
          <w:rFonts w:ascii="Gotham" w:hAnsi="Gotham"/>
          <w:b/>
        </w:rPr>
        <w:t xml:space="preserve"> </w:t>
      </w:r>
      <w:r w:rsidRPr="00712755">
        <w:rPr>
          <w:rFonts w:ascii="Gotham" w:hAnsi="Gotham"/>
        </w:rPr>
        <w:t>mediante el cual se formaliza el</w:t>
      </w:r>
      <w:r w:rsidRPr="00712755">
        <w:rPr>
          <w:rFonts w:ascii="Gotham" w:hAnsi="Gotham"/>
          <w:b/>
        </w:rPr>
        <w:t xml:space="preserve"> </w:t>
      </w:r>
      <w:r w:rsidRPr="00712755">
        <w:rPr>
          <w:rStyle w:val="Textoennegrita"/>
          <w:rFonts w:ascii="Gotham" w:hAnsi="Gotham"/>
          <w:b w:val="0"/>
        </w:rPr>
        <w:t>Sistema Institucional de Archivos de la Secretaría de Finanzas y Planeación</w:t>
      </w:r>
      <w:r w:rsidRPr="00EB3CFC">
        <w:rPr>
          <w:rFonts w:ascii="Gotham" w:hAnsi="Gotham"/>
        </w:rPr>
        <w:t xml:space="preserve">, a efecto de iniciar los trabajos de coordinación con las personas responsables de los archivos de trámite de las distintas áreas administrativas que integran esta Dependencia, con el propósito de avanzar en la integración de los </w:t>
      </w:r>
      <w:r w:rsidRPr="00712755">
        <w:rPr>
          <w:rStyle w:val="Textoennegrita"/>
          <w:rFonts w:ascii="Gotham" w:hAnsi="Gotham"/>
          <w:b w:val="0"/>
        </w:rPr>
        <w:t>Instrumentos de Control Archivístico</w:t>
      </w:r>
      <w:r w:rsidRPr="00712755">
        <w:rPr>
          <w:rFonts w:ascii="Gotham" w:hAnsi="Gotham"/>
          <w:b/>
        </w:rPr>
        <w:t xml:space="preserve"> </w:t>
      </w:r>
      <w:r w:rsidRPr="00712755">
        <w:rPr>
          <w:rFonts w:ascii="Gotham" w:hAnsi="Gotham"/>
        </w:rPr>
        <w:t>y los</w:t>
      </w:r>
      <w:r w:rsidRPr="00712755">
        <w:rPr>
          <w:rFonts w:ascii="Gotham" w:hAnsi="Gotham"/>
          <w:b/>
        </w:rPr>
        <w:t xml:space="preserve"> </w:t>
      </w:r>
      <w:r w:rsidRPr="00712755">
        <w:rPr>
          <w:rStyle w:val="Textoennegrita"/>
          <w:rFonts w:ascii="Gotham" w:hAnsi="Gotham"/>
          <w:b w:val="0"/>
        </w:rPr>
        <w:t>Inventarios Documentales</w:t>
      </w:r>
      <w:r w:rsidRPr="00712755">
        <w:rPr>
          <w:rFonts w:ascii="Gotham" w:hAnsi="Gotham"/>
          <w:b/>
        </w:rPr>
        <w:t>,</w:t>
      </w:r>
      <w:r w:rsidRPr="00EB3CFC">
        <w:rPr>
          <w:rFonts w:ascii="Gotham" w:hAnsi="Gotham"/>
        </w:rPr>
        <w:t xml:space="preserve"> los cuales constituyen elementos esenciales de los procesos archivísticos.</w:t>
      </w:r>
    </w:p>
    <w:p w:rsidR="00483C97" w:rsidRDefault="00483C97" w:rsidP="00483C97">
      <w:pPr>
        <w:pStyle w:val="NormalWeb"/>
        <w:jc w:val="both"/>
        <w:rPr>
          <w:rFonts w:ascii="Gotham" w:hAnsi="Gotham"/>
        </w:rPr>
      </w:pPr>
      <w:r>
        <w:rPr>
          <w:rFonts w:ascii="Gotham" w:hAnsi="Gotham"/>
        </w:rPr>
        <w:t>Informe de Cumplimiento Anual de Desarrollo Archivístico 2024</w:t>
      </w:r>
    </w:p>
    <w:p w:rsidR="00483C97" w:rsidRDefault="00483C97" w:rsidP="00EB3CFC">
      <w:pPr>
        <w:pStyle w:val="NormalWeb"/>
        <w:jc w:val="both"/>
        <w:rPr>
          <w:rFonts w:ascii="Gotham" w:hAnsi="Gotham"/>
        </w:rPr>
      </w:pPr>
      <w:hyperlink r:id="rId4" w:history="1">
        <w:r w:rsidRPr="00DF227E">
          <w:rPr>
            <w:rStyle w:val="Hipervnculo"/>
            <w:rFonts w:ascii="Gotham" w:hAnsi="Gotham"/>
          </w:rPr>
          <w:t>https://repositorio.veracruz.gob.mx/finanzas/wp-content/uploads/sites/2/20</w:t>
        </w:r>
        <w:r w:rsidRPr="00DF227E">
          <w:rPr>
            <w:rStyle w:val="Hipervnculo"/>
            <w:rFonts w:ascii="Gotham" w:hAnsi="Gotham"/>
          </w:rPr>
          <w:t>25/03/INFORME-DE-CUMPLIMIENTO-DEL-PADA-2024.pdf</w:t>
        </w:r>
      </w:hyperlink>
    </w:p>
    <w:p w:rsidR="00EB3CFC" w:rsidRPr="00EB3CFC" w:rsidRDefault="00EB3CFC" w:rsidP="00EB3CFC">
      <w:pPr>
        <w:pStyle w:val="NormalWeb"/>
        <w:jc w:val="both"/>
        <w:rPr>
          <w:rFonts w:ascii="Gotham" w:hAnsi="Gotham"/>
        </w:rPr>
      </w:pPr>
      <w:r w:rsidRPr="00EB3CFC">
        <w:rPr>
          <w:rFonts w:ascii="Gotham" w:hAnsi="Gotham"/>
        </w:rPr>
        <w:t xml:space="preserve">Cabe señalar que el </w:t>
      </w:r>
      <w:r w:rsidRPr="00712755">
        <w:rPr>
          <w:rStyle w:val="Textoennegrita"/>
          <w:rFonts w:ascii="Gotham" w:hAnsi="Gotham"/>
          <w:b w:val="0"/>
        </w:rPr>
        <w:t>Programa Anual de Desarrollo Archivístico 2025</w:t>
      </w:r>
      <w:r w:rsidRPr="00EB3CFC">
        <w:rPr>
          <w:rFonts w:ascii="Gotham" w:hAnsi="Gotham"/>
        </w:rPr>
        <w:t xml:space="preserve"> ha sido debidamente aprobado y validado; por tal motivo, se adjunta a la presente la liga electrónica para su conocimiento y consulta:</w:t>
      </w:r>
    </w:p>
    <w:p w:rsidR="00483C97" w:rsidRDefault="00483C97" w:rsidP="00EB3CFC">
      <w:pPr>
        <w:pStyle w:val="NormalWeb"/>
        <w:jc w:val="both"/>
        <w:rPr>
          <w:rFonts w:ascii="Gotham" w:hAnsi="Gotham"/>
        </w:rPr>
      </w:pPr>
      <w:hyperlink r:id="rId5" w:history="1">
        <w:r w:rsidRPr="00DF227E">
          <w:rPr>
            <w:rStyle w:val="Hipervnculo"/>
            <w:rFonts w:ascii="Gotham" w:hAnsi="Gotham"/>
          </w:rPr>
          <w:t>https://repositorio.veracruz.gob.mx/finanzas/wp-content/up</w:t>
        </w:r>
        <w:r w:rsidRPr="00DF227E">
          <w:rPr>
            <w:rStyle w:val="Hipervnculo"/>
            <w:rFonts w:ascii="Gotham" w:hAnsi="Gotham"/>
          </w:rPr>
          <w:t>loads/sites/2/2025/09/PROGRAMA-ANUAL-DE-DESAROLLO-ARCHIVISTICO-2025.pdf</w:t>
        </w:r>
      </w:hyperlink>
    </w:p>
    <w:p w:rsidR="00EB3CFC" w:rsidRPr="00EB3CFC" w:rsidRDefault="00EB3CFC" w:rsidP="00EB3CFC">
      <w:pPr>
        <w:pStyle w:val="NormalWeb"/>
        <w:jc w:val="both"/>
        <w:rPr>
          <w:rFonts w:ascii="Gotham" w:hAnsi="Gotham"/>
        </w:rPr>
      </w:pPr>
      <w:r w:rsidRPr="00EB3CFC">
        <w:rPr>
          <w:rFonts w:ascii="Gotham" w:hAnsi="Gotham"/>
        </w:rPr>
        <w:t xml:space="preserve">Asimismo, se encuentra en proceso de elaboración el </w:t>
      </w:r>
      <w:r w:rsidRPr="00712755">
        <w:rPr>
          <w:rStyle w:val="Textoennegrita"/>
          <w:rFonts w:ascii="Gotham" w:hAnsi="Gotham"/>
          <w:b w:val="0"/>
        </w:rPr>
        <w:t>Informe Anual 2025</w:t>
      </w:r>
      <w:r w:rsidRPr="00712755">
        <w:rPr>
          <w:rFonts w:ascii="Gotham" w:hAnsi="Gotham"/>
          <w:b/>
        </w:rPr>
        <w:t xml:space="preserve">, </w:t>
      </w:r>
      <w:r w:rsidRPr="00712755">
        <w:rPr>
          <w:rFonts w:ascii="Gotham" w:hAnsi="Gotham"/>
        </w:rPr>
        <w:t>el cual servirá de base para la proyección del</w:t>
      </w:r>
      <w:r w:rsidRPr="00712755">
        <w:rPr>
          <w:rFonts w:ascii="Gotham" w:hAnsi="Gotham"/>
          <w:b/>
        </w:rPr>
        <w:t xml:space="preserve"> </w:t>
      </w:r>
      <w:r w:rsidRPr="00712755">
        <w:rPr>
          <w:rStyle w:val="Textoennegrita"/>
          <w:rFonts w:ascii="Gotham" w:hAnsi="Gotham"/>
          <w:b w:val="0"/>
        </w:rPr>
        <w:t>Programa Anual de</w:t>
      </w:r>
      <w:r w:rsidRPr="00EB3CFC">
        <w:rPr>
          <w:rStyle w:val="Textoennegrita"/>
          <w:rFonts w:ascii="Gotham" w:hAnsi="Gotham"/>
        </w:rPr>
        <w:t xml:space="preserve"> </w:t>
      </w:r>
      <w:r w:rsidRPr="00712755">
        <w:rPr>
          <w:rStyle w:val="Textoennegrita"/>
          <w:rFonts w:ascii="Gotham" w:hAnsi="Gotham"/>
          <w:b w:val="0"/>
        </w:rPr>
        <w:t>Desarrollo Archivístico 2026</w:t>
      </w:r>
      <w:r w:rsidRPr="00EB3CFC">
        <w:rPr>
          <w:rFonts w:ascii="Gotham" w:hAnsi="Gotham"/>
        </w:rPr>
        <w:t>, a fin de dar cumplimiento a lo establecido en los artículos 23 y 26 de la</w:t>
      </w:r>
      <w:r w:rsidRPr="00712755">
        <w:rPr>
          <w:rFonts w:ascii="Gotham" w:hAnsi="Gotham"/>
          <w:b/>
        </w:rPr>
        <w:t xml:space="preserve"> </w:t>
      </w:r>
      <w:r w:rsidRPr="00712755">
        <w:rPr>
          <w:rStyle w:val="Textoennegrita"/>
          <w:rFonts w:ascii="Gotham" w:hAnsi="Gotham"/>
          <w:b w:val="0"/>
        </w:rPr>
        <w:t>Ley General de Archivos</w:t>
      </w:r>
      <w:r w:rsidRPr="00712755">
        <w:rPr>
          <w:rFonts w:ascii="Gotham" w:hAnsi="Gotham"/>
          <w:b/>
        </w:rPr>
        <w:t>.</w:t>
      </w:r>
      <w:bookmarkStart w:id="0" w:name="_GoBack"/>
      <w:bookmarkEnd w:id="0"/>
    </w:p>
    <w:p w:rsidR="00362806" w:rsidRPr="009F33AC" w:rsidRDefault="00362806" w:rsidP="00362806">
      <w:pPr>
        <w:jc w:val="both"/>
        <w:rPr>
          <w:rFonts w:ascii="Gotham" w:hAnsi="Gotham"/>
          <w:sz w:val="24"/>
          <w:szCs w:val="24"/>
        </w:rPr>
      </w:pPr>
    </w:p>
    <w:p w:rsidR="00414D1C" w:rsidRDefault="00414D1C"/>
    <w:sectPr w:rsidR="00414D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otham">
    <w:altName w:val="Times New Roman"/>
    <w:panose1 w:val="00000000000000000000"/>
    <w:charset w:val="00"/>
    <w:family w:val="auto"/>
    <w:pitch w:val="variable"/>
    <w:sig w:usb0="A10002FF" w:usb1="4000005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06"/>
    <w:rsid w:val="00133774"/>
    <w:rsid w:val="00362806"/>
    <w:rsid w:val="00414D1C"/>
    <w:rsid w:val="00483C97"/>
    <w:rsid w:val="00641EB5"/>
    <w:rsid w:val="00712755"/>
    <w:rsid w:val="00CE6D35"/>
    <w:rsid w:val="00DE04CB"/>
    <w:rsid w:val="00EB3C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9D30"/>
  <w15:chartTrackingRefBased/>
  <w15:docId w15:val="{47C185DE-5DE9-4468-9C08-C09B402E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806"/>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6280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62806"/>
    <w:rPr>
      <w:color w:val="0563C1" w:themeColor="hyperlink"/>
      <w:u w:val="single"/>
    </w:rPr>
  </w:style>
  <w:style w:type="character" w:styleId="Textoennegrita">
    <w:name w:val="Strong"/>
    <w:basedOn w:val="Fuentedeprrafopredeter"/>
    <w:uiPriority w:val="22"/>
    <w:qFormat/>
    <w:rsid w:val="00EB3CFC"/>
    <w:rPr>
      <w:b/>
      <w:bCs/>
    </w:rPr>
  </w:style>
  <w:style w:type="character" w:styleId="Hipervnculovisitado">
    <w:name w:val="FollowedHyperlink"/>
    <w:basedOn w:val="Fuentedeprrafopredeter"/>
    <w:uiPriority w:val="99"/>
    <w:semiHidden/>
    <w:unhideWhenUsed/>
    <w:rsid w:val="00483C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05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positorio.veracruz.gob.mx/finanzas/wp-content/uploads/sites/2/2025/09/PROGRAMA-ANUAL-DE-DESAROLLO-ARCHIVISTICO-2025.pdf" TargetMode="External"/><Relationship Id="rId4" Type="http://schemas.openxmlformats.org/officeDocument/2006/relationships/hyperlink" Target="https://repositorio.veracruz.gob.mx/finanzas/wp-content/uploads/sites/2/2025/03/INFORME-DE-CUMPLIMIENTO-DEL-PADA-202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Teresa Orea Flores</dc:creator>
  <cp:keywords/>
  <dc:description/>
  <cp:lastModifiedBy>Harim Cristel Carmona Huesca</cp:lastModifiedBy>
  <cp:revision>2</cp:revision>
  <dcterms:created xsi:type="dcterms:W3CDTF">2026-01-12T22:18:00Z</dcterms:created>
  <dcterms:modified xsi:type="dcterms:W3CDTF">2026-01-12T22:18:00Z</dcterms:modified>
</cp:coreProperties>
</file>